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新宋体" w:hAnsi="新宋体" w:eastAsia="新宋体" w:cs="Times New Roman"/>
          <w:b/>
          <w:color w:val="000000"/>
          <w:sz w:val="48"/>
          <w:szCs w:val="48"/>
        </w:rPr>
      </w:pPr>
      <w:r>
        <w:rPr>
          <w:rFonts w:hint="eastAsia" w:ascii="新宋体" w:hAnsi="新宋体" w:eastAsia="新宋体" w:cs="Times New Roman"/>
          <w:b/>
          <w:color w:val="000000"/>
          <w:sz w:val="48"/>
          <w:szCs w:val="48"/>
        </w:rPr>
        <w:t>广州市实验外语学校</w:t>
      </w:r>
    </w:p>
    <w:p>
      <w:pPr>
        <w:tabs>
          <w:tab w:val="left" w:pos="3315"/>
        </w:tabs>
        <w:spacing w:line="480" w:lineRule="auto"/>
        <w:jc w:val="center"/>
        <w:rPr>
          <w:rFonts w:ascii="新宋体" w:hAnsi="新宋体" w:eastAsia="新宋体" w:cs="Times New Roman"/>
          <w:b/>
          <w:bCs/>
          <w:iCs/>
          <w:color w:val="000000"/>
          <w:sz w:val="48"/>
          <w:szCs w:val="48"/>
        </w:rPr>
      </w:pPr>
      <w:r>
        <w:rPr>
          <w:rFonts w:hint="eastAsia" w:ascii="宋体" w:hAnsi="宋体" w:eastAsia="宋体" w:cs="Times New Roman"/>
          <w:b/>
          <w:color w:val="000000"/>
          <w:sz w:val="48"/>
          <w:szCs w:val="48"/>
        </w:rPr>
        <w:t>学生书包、行李袋及洗衣袋</w:t>
      </w:r>
      <w:r>
        <w:rPr>
          <w:rFonts w:ascii="宋体" w:hAnsi="宋体" w:eastAsia="宋体" w:cs="Times New Roman"/>
          <w:b/>
          <w:color w:val="000000"/>
          <w:sz w:val="48"/>
          <w:szCs w:val="48"/>
        </w:rPr>
        <w:t>采购</w:t>
      </w:r>
      <w:r>
        <w:rPr>
          <w:rFonts w:hint="eastAsia" w:ascii="新宋体" w:hAnsi="新宋体" w:eastAsia="新宋体" w:cs="Times New Roman"/>
          <w:b/>
          <w:bCs/>
          <w:iCs/>
          <w:color w:val="000000"/>
          <w:sz w:val="48"/>
          <w:szCs w:val="48"/>
        </w:rPr>
        <w:t>项目</w:t>
      </w:r>
    </w:p>
    <w:p>
      <w:pPr>
        <w:adjustRightInd w:val="0"/>
        <w:snapToGrid w:val="0"/>
        <w:spacing w:line="300" w:lineRule="auto"/>
        <w:jc w:val="center"/>
        <w:rPr>
          <w:rFonts w:ascii="Times New Roman" w:hAnsi="Times New Roman" w:eastAsia="宋体" w:cs="Times New Roman"/>
          <w:color w:val="000000"/>
          <w:sz w:val="52"/>
          <w:szCs w:val="52"/>
        </w:rPr>
      </w:pPr>
    </w:p>
    <w:p>
      <w:pPr>
        <w:adjustRightInd w:val="0"/>
        <w:snapToGrid w:val="0"/>
        <w:spacing w:line="300" w:lineRule="auto"/>
        <w:jc w:val="center"/>
        <w:rPr>
          <w:rFonts w:ascii="Times New Roman" w:hAnsi="Times New Roman" w:eastAsia="宋体" w:cs="Times New Roman"/>
          <w:color w:val="000000"/>
          <w:sz w:val="52"/>
          <w:szCs w:val="52"/>
        </w:rPr>
      </w:pPr>
    </w:p>
    <w:p>
      <w:pPr>
        <w:adjustRightInd w:val="0"/>
        <w:snapToGrid w:val="0"/>
        <w:spacing w:line="300" w:lineRule="auto"/>
        <w:jc w:val="center"/>
        <w:rPr>
          <w:rFonts w:ascii="Times New Roman" w:hAnsi="Times New Roman" w:eastAsia="宋体" w:cs="Times New Roman"/>
          <w:color w:val="000000"/>
          <w:sz w:val="52"/>
          <w:szCs w:val="52"/>
        </w:rPr>
      </w:pPr>
    </w:p>
    <w:p>
      <w:pPr>
        <w:adjustRightInd w:val="0"/>
        <w:snapToGrid w:val="0"/>
        <w:spacing w:line="300" w:lineRule="auto"/>
        <w:jc w:val="center"/>
        <w:rPr>
          <w:rFonts w:ascii="楷体" w:hAnsi="楷体" w:eastAsia="楷体" w:cs="Times New Roman"/>
          <w:b/>
          <w:color w:val="000000"/>
          <w:sz w:val="84"/>
          <w:szCs w:val="84"/>
        </w:rPr>
      </w:pPr>
      <w:r>
        <w:rPr>
          <w:rFonts w:hint="eastAsia" w:ascii="楷体" w:hAnsi="楷体" w:eastAsia="楷体" w:cs="Times New Roman"/>
          <w:b/>
          <w:color w:val="000000"/>
          <w:sz w:val="84"/>
          <w:szCs w:val="84"/>
        </w:rPr>
        <w:t>招</w:t>
      </w:r>
    </w:p>
    <w:p>
      <w:pPr>
        <w:adjustRightInd w:val="0"/>
        <w:snapToGrid w:val="0"/>
        <w:spacing w:line="300" w:lineRule="auto"/>
        <w:jc w:val="center"/>
        <w:rPr>
          <w:rFonts w:ascii="楷体" w:hAnsi="楷体" w:eastAsia="楷体" w:cs="Times New Roman"/>
          <w:b/>
          <w:color w:val="000000"/>
          <w:sz w:val="28"/>
          <w:szCs w:val="28"/>
        </w:rPr>
      </w:pPr>
    </w:p>
    <w:p>
      <w:pPr>
        <w:adjustRightInd w:val="0"/>
        <w:snapToGrid w:val="0"/>
        <w:spacing w:line="300" w:lineRule="auto"/>
        <w:jc w:val="center"/>
        <w:rPr>
          <w:rFonts w:ascii="楷体" w:hAnsi="楷体" w:eastAsia="楷体" w:cs="Times New Roman"/>
          <w:b/>
          <w:color w:val="000000"/>
          <w:sz w:val="84"/>
          <w:szCs w:val="84"/>
        </w:rPr>
      </w:pPr>
      <w:r>
        <w:rPr>
          <w:rFonts w:hint="eastAsia" w:ascii="楷体" w:hAnsi="楷体" w:eastAsia="楷体" w:cs="Times New Roman"/>
          <w:b/>
          <w:color w:val="000000"/>
          <w:sz w:val="84"/>
          <w:szCs w:val="84"/>
        </w:rPr>
        <w:t>标</w:t>
      </w:r>
    </w:p>
    <w:p>
      <w:pPr>
        <w:adjustRightInd w:val="0"/>
        <w:snapToGrid w:val="0"/>
        <w:spacing w:line="300" w:lineRule="auto"/>
        <w:jc w:val="center"/>
        <w:rPr>
          <w:rFonts w:ascii="楷体" w:hAnsi="楷体" w:eastAsia="楷体" w:cs="Times New Roman"/>
          <w:b/>
          <w:color w:val="000000"/>
          <w:sz w:val="28"/>
          <w:szCs w:val="28"/>
        </w:rPr>
      </w:pPr>
    </w:p>
    <w:p>
      <w:pPr>
        <w:adjustRightInd w:val="0"/>
        <w:snapToGrid w:val="0"/>
        <w:spacing w:line="300" w:lineRule="auto"/>
        <w:jc w:val="center"/>
        <w:rPr>
          <w:rFonts w:ascii="楷体" w:hAnsi="楷体" w:eastAsia="楷体" w:cs="Times New Roman"/>
          <w:b/>
          <w:color w:val="000000"/>
          <w:sz w:val="84"/>
          <w:szCs w:val="84"/>
        </w:rPr>
      </w:pPr>
      <w:r>
        <w:rPr>
          <w:rFonts w:hint="eastAsia" w:ascii="楷体" w:hAnsi="楷体" w:eastAsia="楷体" w:cs="Times New Roman"/>
          <w:b/>
          <w:color w:val="000000"/>
          <w:sz w:val="84"/>
          <w:szCs w:val="84"/>
        </w:rPr>
        <w:t>文</w:t>
      </w:r>
    </w:p>
    <w:p>
      <w:pPr>
        <w:adjustRightInd w:val="0"/>
        <w:snapToGrid w:val="0"/>
        <w:spacing w:line="300" w:lineRule="auto"/>
        <w:jc w:val="center"/>
        <w:rPr>
          <w:rFonts w:ascii="楷体" w:hAnsi="楷体" w:eastAsia="楷体" w:cs="Times New Roman"/>
          <w:b/>
          <w:color w:val="000000"/>
          <w:sz w:val="28"/>
          <w:szCs w:val="28"/>
        </w:rPr>
      </w:pPr>
    </w:p>
    <w:p>
      <w:pPr>
        <w:adjustRightInd w:val="0"/>
        <w:snapToGrid w:val="0"/>
        <w:spacing w:line="300" w:lineRule="auto"/>
        <w:jc w:val="center"/>
        <w:rPr>
          <w:rFonts w:ascii="楷体" w:hAnsi="楷体" w:eastAsia="楷体" w:cs="Times New Roman"/>
          <w:b/>
          <w:color w:val="000000"/>
          <w:sz w:val="84"/>
          <w:szCs w:val="84"/>
        </w:rPr>
      </w:pPr>
      <w:r>
        <w:rPr>
          <w:rFonts w:hint="eastAsia" w:ascii="楷体" w:hAnsi="楷体" w:eastAsia="楷体" w:cs="Times New Roman"/>
          <w:b/>
          <w:color w:val="000000"/>
          <w:sz w:val="84"/>
          <w:szCs w:val="84"/>
        </w:rPr>
        <w:t>件</w:t>
      </w:r>
    </w:p>
    <w:p>
      <w:pPr>
        <w:adjustRightInd w:val="0"/>
        <w:snapToGrid w:val="0"/>
        <w:spacing w:line="300" w:lineRule="auto"/>
        <w:ind w:left="851" w:firstLine="1355"/>
        <w:jc w:val="center"/>
        <w:rPr>
          <w:rFonts w:ascii="新宋体" w:hAnsi="新宋体" w:eastAsia="新宋体" w:cs="Times New Roman"/>
          <w:color w:val="000000"/>
          <w:sz w:val="30"/>
          <w:szCs w:val="24"/>
        </w:rPr>
      </w:pPr>
    </w:p>
    <w:p>
      <w:pPr>
        <w:adjustRightInd w:val="0"/>
        <w:snapToGrid w:val="0"/>
        <w:spacing w:line="300" w:lineRule="auto"/>
        <w:ind w:left="851" w:firstLine="1355"/>
        <w:jc w:val="center"/>
        <w:rPr>
          <w:rFonts w:ascii="新宋体" w:hAnsi="新宋体" w:eastAsia="新宋体" w:cs="Times New Roman"/>
          <w:color w:val="000000"/>
          <w:sz w:val="30"/>
          <w:szCs w:val="24"/>
        </w:rPr>
      </w:pPr>
    </w:p>
    <w:p>
      <w:pPr>
        <w:adjustRightInd w:val="0"/>
        <w:snapToGrid w:val="0"/>
        <w:spacing w:line="300" w:lineRule="auto"/>
        <w:ind w:left="851" w:firstLine="1355"/>
        <w:jc w:val="center"/>
        <w:rPr>
          <w:rFonts w:ascii="新宋体" w:hAnsi="新宋体" w:eastAsia="新宋体" w:cs="Times New Roman"/>
          <w:color w:val="000000"/>
          <w:sz w:val="30"/>
          <w:szCs w:val="24"/>
        </w:rPr>
      </w:pPr>
    </w:p>
    <w:p>
      <w:pPr>
        <w:adjustRightInd w:val="0"/>
        <w:snapToGrid w:val="0"/>
        <w:spacing w:line="300" w:lineRule="auto"/>
        <w:ind w:firstLine="2891" w:firstLineChars="900"/>
        <w:rPr>
          <w:rFonts w:ascii="新宋体" w:hAnsi="新宋体" w:eastAsia="新宋体" w:cs="Times New Roman"/>
          <w:b/>
          <w:color w:val="000000"/>
          <w:sz w:val="32"/>
          <w:szCs w:val="32"/>
        </w:rPr>
      </w:pPr>
      <w:r>
        <w:rPr>
          <w:rFonts w:hint="eastAsia" w:ascii="新宋体" w:hAnsi="新宋体" w:eastAsia="新宋体" w:cs="Times New Roman"/>
          <w:b/>
          <w:color w:val="000000"/>
          <w:sz w:val="32"/>
          <w:szCs w:val="32"/>
        </w:rPr>
        <w:t>项目编号：GWZB202</w:t>
      </w:r>
      <w:r>
        <w:rPr>
          <w:rFonts w:ascii="新宋体" w:hAnsi="新宋体" w:eastAsia="新宋体" w:cs="Times New Roman"/>
          <w:b/>
          <w:color w:val="000000"/>
          <w:sz w:val="32"/>
          <w:szCs w:val="32"/>
        </w:rPr>
        <w:t>4</w:t>
      </w:r>
      <w:r>
        <w:rPr>
          <w:rFonts w:hint="eastAsia" w:ascii="新宋体" w:hAnsi="新宋体" w:eastAsia="新宋体" w:cs="Times New Roman"/>
          <w:b/>
          <w:color w:val="000000"/>
          <w:sz w:val="32"/>
          <w:szCs w:val="32"/>
        </w:rPr>
        <w:t>-04</w:t>
      </w:r>
    </w:p>
    <w:p>
      <w:pPr>
        <w:adjustRightInd w:val="0"/>
        <w:snapToGrid w:val="0"/>
        <w:spacing w:line="300" w:lineRule="auto"/>
        <w:rPr>
          <w:rFonts w:ascii="新宋体" w:hAnsi="新宋体" w:eastAsia="新宋体" w:cs="Times New Roman"/>
          <w:b/>
          <w:color w:val="000000"/>
          <w:sz w:val="32"/>
          <w:szCs w:val="32"/>
        </w:rPr>
      </w:pPr>
      <w:r>
        <w:rPr>
          <w:rFonts w:hint="eastAsia" w:ascii="新宋体" w:hAnsi="新宋体" w:eastAsia="新宋体" w:cs="Times New Roman"/>
          <w:b/>
          <w:color w:val="000000"/>
          <w:sz w:val="32"/>
          <w:szCs w:val="32"/>
        </w:rPr>
        <w:t xml:space="preserve">                招 标 人：广东外语外贸大学</w:t>
      </w:r>
    </w:p>
    <w:p>
      <w:pPr>
        <w:adjustRightInd w:val="0"/>
        <w:snapToGrid w:val="0"/>
        <w:spacing w:line="300" w:lineRule="auto"/>
        <w:jc w:val="center"/>
        <w:rPr>
          <w:rFonts w:ascii="新宋体" w:hAnsi="新宋体" w:eastAsia="新宋体" w:cs="Times New Roman"/>
          <w:b/>
          <w:color w:val="000000"/>
          <w:sz w:val="32"/>
          <w:szCs w:val="32"/>
        </w:rPr>
      </w:pPr>
      <w:r>
        <w:rPr>
          <w:rFonts w:hint="eastAsia" w:ascii="新宋体" w:hAnsi="新宋体" w:eastAsia="新宋体" w:cs="Times New Roman"/>
          <w:b/>
          <w:color w:val="000000"/>
          <w:sz w:val="32"/>
          <w:szCs w:val="32"/>
        </w:rPr>
        <w:t>202</w:t>
      </w:r>
      <w:r>
        <w:rPr>
          <w:rFonts w:ascii="新宋体" w:hAnsi="新宋体" w:eastAsia="新宋体" w:cs="Times New Roman"/>
          <w:b/>
          <w:color w:val="000000"/>
          <w:sz w:val="32"/>
          <w:szCs w:val="32"/>
        </w:rPr>
        <w:t>4</w:t>
      </w:r>
      <w:r>
        <w:rPr>
          <w:rFonts w:hint="eastAsia" w:ascii="新宋体" w:hAnsi="新宋体" w:eastAsia="新宋体" w:cs="Times New Roman"/>
          <w:b/>
          <w:color w:val="000000"/>
          <w:sz w:val="32"/>
          <w:szCs w:val="32"/>
        </w:rPr>
        <w:t>年</w:t>
      </w:r>
      <w:r>
        <w:rPr>
          <w:rFonts w:ascii="新宋体" w:hAnsi="新宋体" w:eastAsia="新宋体" w:cs="Times New Roman"/>
          <w:b/>
          <w:color w:val="000000"/>
          <w:sz w:val="32"/>
          <w:szCs w:val="32"/>
        </w:rPr>
        <w:t>4</w:t>
      </w:r>
      <w:r>
        <w:rPr>
          <w:rFonts w:hint="eastAsia" w:ascii="新宋体" w:hAnsi="新宋体" w:eastAsia="新宋体" w:cs="Times New Roman"/>
          <w:b/>
          <w:color w:val="000000"/>
          <w:sz w:val="32"/>
          <w:szCs w:val="32"/>
        </w:rPr>
        <w:t>月</w:t>
      </w:r>
    </w:p>
    <w:p>
      <w:pPr>
        <w:spacing w:line="360" w:lineRule="auto"/>
        <w:jc w:val="center"/>
        <w:rPr>
          <w:rFonts w:ascii="宋体" w:hAnsi="宋体" w:eastAsia="宋体" w:cs="Times New Roman"/>
          <w:color w:val="000000"/>
          <w:szCs w:val="21"/>
        </w:rPr>
      </w:pPr>
    </w:p>
    <w:p>
      <w:pPr>
        <w:spacing w:line="360" w:lineRule="auto"/>
        <w:jc w:val="center"/>
        <w:rPr>
          <w:rFonts w:ascii="宋体" w:hAnsi="宋体" w:eastAsia="宋体" w:cs="Times New Roman"/>
          <w:color w:val="000000"/>
          <w:szCs w:val="21"/>
        </w:rPr>
      </w:pPr>
    </w:p>
    <w:p>
      <w:pPr>
        <w:spacing w:line="360" w:lineRule="auto"/>
        <w:jc w:val="center"/>
        <w:rPr>
          <w:rFonts w:ascii="宋体" w:hAnsi="宋体" w:eastAsia="宋体" w:cs="Times New Roman"/>
          <w:color w:val="000000"/>
          <w:szCs w:val="21"/>
        </w:rPr>
      </w:pPr>
    </w:p>
    <w:p>
      <w:pPr>
        <w:jc w:val="center"/>
        <w:rPr>
          <w:rFonts w:ascii="Times New Roman" w:hAnsi="Times New Roman" w:eastAsia="宋体" w:cs="Times New Roman"/>
          <w:b/>
          <w:color w:val="000000"/>
          <w:sz w:val="28"/>
          <w:szCs w:val="28"/>
        </w:rPr>
      </w:pPr>
      <w:r>
        <w:rPr>
          <w:rFonts w:hint="eastAsia" w:ascii="Times New Roman" w:hAnsi="Times New Roman" w:eastAsia="宋体" w:cs="Times New Roman"/>
          <w:b/>
          <w:color w:val="000000"/>
          <w:sz w:val="28"/>
          <w:szCs w:val="28"/>
        </w:rPr>
        <w:t>总目录</w:t>
      </w:r>
    </w:p>
    <w:p>
      <w:pPr>
        <w:spacing w:line="360" w:lineRule="auto"/>
        <w:jc w:val="center"/>
        <w:rPr>
          <w:rFonts w:ascii="宋体" w:hAnsi="宋体" w:eastAsia="宋体" w:cs="Times New Roman"/>
          <w:b/>
          <w:bCs/>
          <w:caps/>
          <w:color w:val="000000"/>
          <w:szCs w:val="21"/>
        </w:rPr>
      </w:pPr>
    </w:p>
    <w:p>
      <w:pPr>
        <w:tabs>
          <w:tab w:val="right" w:leader="dot" w:pos="9174"/>
        </w:tabs>
        <w:spacing w:line="360" w:lineRule="auto"/>
        <w:jc w:val="left"/>
        <w:rPr>
          <w:rFonts w:ascii="宋体" w:hAnsi="宋体" w:eastAsia="宋体" w:cs="Times New Roman"/>
          <w:b/>
          <w:color w:val="000000"/>
          <w:sz w:val="28"/>
          <w:szCs w:val="28"/>
        </w:rPr>
      </w:pPr>
      <w:r>
        <w:rPr>
          <w:rFonts w:hint="eastAsia" w:ascii="宋体" w:hAnsi="宋体" w:eastAsia="宋体" w:cs="Times New Roman"/>
          <w:b/>
          <w:color w:val="000000"/>
          <w:sz w:val="28"/>
          <w:szCs w:val="28"/>
        </w:rPr>
        <w:t>第一部分　投标邀请函</w:t>
      </w:r>
    </w:p>
    <w:p>
      <w:pPr>
        <w:spacing w:line="360" w:lineRule="auto"/>
        <w:rPr>
          <w:rFonts w:ascii="宋体" w:hAnsi="宋体" w:eastAsia="宋体" w:cs="Times New Roman"/>
          <w:b/>
          <w:color w:val="000000"/>
          <w:sz w:val="28"/>
          <w:szCs w:val="28"/>
        </w:rPr>
      </w:pPr>
      <w:r>
        <w:rPr>
          <w:rFonts w:hint="eastAsia" w:ascii="宋体" w:hAnsi="宋体" w:eastAsia="宋体" w:cs="Times New Roman"/>
          <w:b/>
          <w:color w:val="000000"/>
          <w:sz w:val="28"/>
          <w:szCs w:val="28"/>
        </w:rPr>
        <w:t>第二部分　用户需求书</w:t>
      </w:r>
    </w:p>
    <w:p>
      <w:pPr>
        <w:spacing w:line="360" w:lineRule="auto"/>
        <w:rPr>
          <w:rFonts w:ascii="宋体" w:hAnsi="宋体" w:eastAsia="宋体" w:cs="Times New Roman"/>
          <w:b/>
          <w:color w:val="000000"/>
          <w:sz w:val="28"/>
          <w:szCs w:val="28"/>
        </w:rPr>
      </w:pPr>
      <w:r>
        <w:rPr>
          <w:rFonts w:hint="eastAsia" w:ascii="宋体" w:hAnsi="宋体" w:eastAsia="宋体" w:cs="Times New Roman"/>
          <w:b/>
          <w:color w:val="000000"/>
          <w:sz w:val="28"/>
          <w:szCs w:val="28"/>
        </w:rPr>
        <w:t>第三部分　投标方须知</w:t>
      </w:r>
    </w:p>
    <w:p>
      <w:pPr>
        <w:spacing w:line="360" w:lineRule="auto"/>
        <w:rPr>
          <w:rFonts w:ascii="宋体" w:hAnsi="宋体" w:eastAsia="宋体" w:cs="Times New Roman"/>
          <w:b/>
          <w:color w:val="000000"/>
          <w:sz w:val="28"/>
          <w:szCs w:val="28"/>
        </w:rPr>
      </w:pPr>
      <w:r>
        <w:rPr>
          <w:rFonts w:hint="eastAsia" w:ascii="宋体" w:hAnsi="宋体" w:eastAsia="宋体" w:cs="Times New Roman"/>
          <w:b/>
          <w:color w:val="000000"/>
          <w:sz w:val="28"/>
          <w:szCs w:val="28"/>
        </w:rPr>
        <w:t>第四部分　开标、评标、定标</w:t>
      </w:r>
    </w:p>
    <w:p>
      <w:pPr>
        <w:spacing w:line="360" w:lineRule="auto"/>
        <w:rPr>
          <w:rFonts w:ascii="宋体" w:hAnsi="宋体" w:eastAsia="宋体" w:cs="Times New Roman"/>
          <w:b/>
          <w:color w:val="000000"/>
          <w:sz w:val="28"/>
          <w:szCs w:val="28"/>
        </w:rPr>
      </w:pPr>
      <w:r>
        <w:rPr>
          <w:rFonts w:hint="eastAsia" w:ascii="宋体" w:hAnsi="宋体" w:eastAsia="宋体" w:cs="Times New Roman"/>
          <w:b/>
          <w:color w:val="000000"/>
          <w:sz w:val="28"/>
          <w:szCs w:val="28"/>
        </w:rPr>
        <w:t>第五部分　合同书格式</w:t>
      </w:r>
    </w:p>
    <w:p>
      <w:pPr>
        <w:spacing w:line="360" w:lineRule="auto"/>
        <w:rPr>
          <w:rFonts w:ascii="宋体" w:hAnsi="宋体" w:eastAsia="宋体" w:cs="Times New Roman"/>
          <w:b/>
          <w:color w:val="000000"/>
          <w:sz w:val="28"/>
          <w:szCs w:val="28"/>
        </w:rPr>
      </w:pPr>
      <w:r>
        <w:rPr>
          <w:rFonts w:hint="eastAsia" w:ascii="宋体" w:hAnsi="宋体" w:eastAsia="宋体" w:cs="Times New Roman"/>
          <w:b/>
          <w:color w:val="000000"/>
          <w:sz w:val="28"/>
          <w:szCs w:val="28"/>
        </w:rPr>
        <w:t>第六部分　投标文件格式</w:t>
      </w:r>
    </w:p>
    <w:p>
      <w:pPr>
        <w:spacing w:line="360" w:lineRule="auto"/>
        <w:rPr>
          <w:rFonts w:ascii="宋体" w:hAnsi="宋体" w:eastAsia="宋体" w:cs="Times New Roman"/>
          <w:color w:val="000000"/>
          <w:kern w:val="0"/>
          <w:sz w:val="28"/>
          <w:szCs w:val="28"/>
        </w:rPr>
      </w:pPr>
    </w:p>
    <w:p>
      <w:pPr>
        <w:widowControl/>
        <w:jc w:val="left"/>
        <w:rPr>
          <w:rFonts w:ascii="Times New Roman" w:hAnsi="Times New Roman" w:eastAsia="宋体" w:cs="Times New Roman"/>
          <w:color w:val="000000"/>
          <w:szCs w:val="24"/>
        </w:rPr>
      </w:pPr>
      <w:r>
        <w:rPr>
          <w:rFonts w:ascii="Times New Roman" w:hAnsi="Times New Roman" w:eastAsia="宋体" w:cs="Times New Roman"/>
          <w:color w:val="000000"/>
          <w:szCs w:val="24"/>
        </w:rPr>
        <w:br w:type="page"/>
      </w:r>
    </w:p>
    <w:p>
      <w:pPr>
        <w:spacing w:after="312" w:afterLines="100" w:line="360" w:lineRule="auto"/>
        <w:jc w:val="center"/>
        <w:rPr>
          <w:rFonts w:ascii="宋体" w:hAnsi="宋体" w:eastAsia="宋体" w:cs="Times New Roman"/>
          <w:b/>
          <w:color w:val="000000"/>
          <w:sz w:val="32"/>
          <w:szCs w:val="32"/>
        </w:rPr>
      </w:pPr>
      <w:r>
        <w:rPr>
          <w:rFonts w:hint="eastAsia" w:ascii="宋体" w:hAnsi="宋体" w:eastAsia="宋体" w:cs="Times New Roman"/>
          <w:b/>
          <w:color w:val="000000"/>
          <w:sz w:val="32"/>
          <w:szCs w:val="32"/>
        </w:rPr>
        <w:t>第一部分　投标邀请函</w:t>
      </w:r>
    </w:p>
    <w:p>
      <w:pPr>
        <w:spacing w:line="360" w:lineRule="auto"/>
        <w:ind w:firstLine="480" w:firstLineChars="200"/>
        <w:rPr>
          <w:rFonts w:ascii="宋体" w:hAnsi="宋体" w:eastAsia="宋体" w:cs="宋体"/>
          <w:color w:val="000000"/>
          <w:sz w:val="24"/>
          <w:szCs w:val="24"/>
          <w:u w:color="3366FF"/>
        </w:rPr>
      </w:pPr>
      <w:r>
        <w:rPr>
          <w:rFonts w:hint="eastAsia" w:ascii="宋体" w:hAnsi="宋体" w:eastAsia="宋体" w:cs="宋体"/>
          <w:color w:val="000000"/>
          <w:sz w:val="24"/>
          <w:szCs w:val="24"/>
          <w:u w:color="3366FF"/>
        </w:rPr>
        <w:t>广东外语外贸大学（招标人）根据《广东外语外贸大学采购管理办法》，就</w:t>
      </w:r>
      <w:r>
        <w:rPr>
          <w:rFonts w:hint="eastAsia" w:ascii="宋体" w:hAnsi="宋体" w:eastAsia="宋体" w:cs="Times New Roman"/>
          <w:color w:val="000000"/>
          <w:sz w:val="24"/>
          <w:szCs w:val="24"/>
        </w:rPr>
        <w:t>广州市实验外语学校学生书包、行李袋及洗衣袋</w:t>
      </w:r>
      <w:r>
        <w:rPr>
          <w:rFonts w:ascii="宋体" w:hAnsi="宋体" w:eastAsia="宋体" w:cs="宋体"/>
          <w:color w:val="000000"/>
          <w:sz w:val="24"/>
          <w:szCs w:val="24"/>
          <w:u w:color="3366FF"/>
        </w:rPr>
        <w:t>采购</w:t>
      </w:r>
      <w:r>
        <w:rPr>
          <w:rFonts w:hint="eastAsia" w:ascii="宋体" w:hAnsi="宋体" w:eastAsia="宋体" w:cs="宋体"/>
          <w:color w:val="000000"/>
          <w:sz w:val="24"/>
          <w:szCs w:val="24"/>
          <w:u w:color="3366FF"/>
        </w:rPr>
        <w:t>项目进行校内公开招标，欢迎符合资格条件投标人投标:</w:t>
      </w:r>
    </w:p>
    <w:p>
      <w:pPr>
        <w:spacing w:line="360" w:lineRule="auto"/>
        <w:ind w:firstLine="482" w:firstLineChars="200"/>
        <w:rPr>
          <w:rFonts w:ascii="宋体" w:hAnsi="宋体" w:eastAsia="宋体" w:cs="宋体"/>
          <w:color w:val="auto"/>
          <w:sz w:val="24"/>
          <w:szCs w:val="24"/>
          <w:u w:color="3366FF"/>
        </w:rPr>
      </w:pPr>
      <w:r>
        <w:rPr>
          <w:rFonts w:hint="eastAsia" w:ascii="宋体" w:hAnsi="宋体" w:eastAsia="宋体" w:cs="宋体"/>
          <w:b/>
          <w:color w:val="000000"/>
          <w:sz w:val="24"/>
          <w:szCs w:val="24"/>
          <w:u w:color="3366FF"/>
        </w:rPr>
        <w:t>一、项目</w:t>
      </w:r>
      <w:r>
        <w:rPr>
          <w:rFonts w:hint="eastAsia" w:ascii="宋体" w:hAnsi="宋体" w:eastAsia="宋体" w:cs="宋体"/>
          <w:b/>
          <w:color w:val="auto"/>
          <w:sz w:val="24"/>
          <w:szCs w:val="24"/>
          <w:u w:color="3366FF"/>
        </w:rPr>
        <w:t>编号：</w:t>
      </w:r>
      <w:r>
        <w:rPr>
          <w:rFonts w:hint="eastAsia" w:ascii="宋体" w:hAnsi="宋体" w:eastAsia="宋体" w:cs="宋体"/>
          <w:color w:val="auto"/>
          <w:sz w:val="24"/>
          <w:szCs w:val="24"/>
          <w:u w:color="3366FF"/>
        </w:rPr>
        <w:t>GWZB20</w:t>
      </w:r>
      <w:r>
        <w:rPr>
          <w:rFonts w:ascii="宋体" w:hAnsi="宋体" w:eastAsia="宋体" w:cs="宋体"/>
          <w:color w:val="auto"/>
          <w:sz w:val="24"/>
          <w:szCs w:val="24"/>
          <w:u w:color="3366FF"/>
        </w:rPr>
        <w:t>24</w:t>
      </w:r>
      <w:r>
        <w:rPr>
          <w:rFonts w:hint="eastAsia" w:ascii="宋体" w:hAnsi="宋体" w:eastAsia="宋体" w:cs="宋体"/>
          <w:color w:val="auto"/>
          <w:sz w:val="24"/>
          <w:szCs w:val="24"/>
          <w:u w:color="3366FF"/>
        </w:rPr>
        <w:t>-04</w:t>
      </w:r>
    </w:p>
    <w:p>
      <w:pPr>
        <w:spacing w:line="360" w:lineRule="auto"/>
        <w:ind w:firstLine="482" w:firstLineChars="200"/>
        <w:rPr>
          <w:rFonts w:ascii="宋体" w:hAnsi="宋体" w:eastAsia="宋体" w:cs="宋体"/>
          <w:color w:val="auto"/>
          <w:sz w:val="24"/>
          <w:szCs w:val="24"/>
          <w:u w:color="3366FF"/>
        </w:rPr>
      </w:pPr>
      <w:r>
        <w:rPr>
          <w:rFonts w:hint="eastAsia" w:ascii="宋体" w:hAnsi="宋体" w:eastAsia="宋体" w:cs="宋体"/>
          <w:b/>
          <w:color w:val="auto"/>
          <w:sz w:val="24"/>
          <w:szCs w:val="24"/>
          <w:u w:color="3366FF"/>
        </w:rPr>
        <w:t>二、项目名称：</w:t>
      </w:r>
      <w:r>
        <w:rPr>
          <w:rFonts w:hint="eastAsia" w:ascii="宋体" w:hAnsi="宋体" w:eastAsia="宋体" w:cs="Times New Roman"/>
          <w:color w:val="auto"/>
          <w:sz w:val="24"/>
          <w:szCs w:val="24"/>
        </w:rPr>
        <w:t>广州市实验外语学校学生书包、行李袋及洗衣袋</w:t>
      </w:r>
      <w:r>
        <w:rPr>
          <w:rFonts w:ascii="宋体" w:hAnsi="宋体" w:eastAsia="宋体" w:cs="Times New Roman"/>
          <w:color w:val="auto"/>
          <w:sz w:val="24"/>
          <w:szCs w:val="24"/>
        </w:rPr>
        <w:t>采购</w:t>
      </w:r>
      <w:r>
        <w:rPr>
          <w:rFonts w:hint="eastAsia" w:ascii="宋体" w:hAnsi="宋体" w:eastAsia="宋体" w:cs="Times New Roman"/>
          <w:color w:val="auto"/>
          <w:sz w:val="24"/>
          <w:szCs w:val="24"/>
        </w:rPr>
        <w:t>项目</w:t>
      </w:r>
    </w:p>
    <w:p>
      <w:pPr>
        <w:spacing w:line="360" w:lineRule="auto"/>
        <w:ind w:firstLine="482" w:firstLineChars="200"/>
        <w:rPr>
          <w:rFonts w:ascii="宋体" w:hAnsi="宋体" w:eastAsia="宋体" w:cs="宋体"/>
          <w:color w:val="auto"/>
          <w:sz w:val="24"/>
          <w:szCs w:val="24"/>
          <w:u w:color="3366FF"/>
        </w:rPr>
      </w:pPr>
      <w:r>
        <w:rPr>
          <w:rFonts w:hint="eastAsia" w:ascii="宋体" w:hAnsi="宋体" w:eastAsia="宋体" w:cs="宋体"/>
          <w:b/>
          <w:color w:val="auto"/>
          <w:sz w:val="24"/>
          <w:szCs w:val="24"/>
          <w:u w:color="3366FF"/>
        </w:rPr>
        <w:t xml:space="preserve">三、项目预算： </w:t>
      </w:r>
      <w:r>
        <w:rPr>
          <w:rFonts w:ascii="宋体" w:hAnsi="宋体" w:eastAsia="宋体" w:cs="宋体"/>
          <w:b/>
          <w:color w:val="auto"/>
          <w:sz w:val="24"/>
          <w:szCs w:val="24"/>
          <w:u w:color="3366FF"/>
        </w:rPr>
        <w:t>25</w:t>
      </w:r>
      <w:r>
        <w:rPr>
          <w:rFonts w:hint="eastAsia" w:ascii="宋体" w:hAnsi="宋体" w:eastAsia="宋体" w:cs="宋体"/>
          <w:color w:val="auto"/>
          <w:sz w:val="24"/>
          <w:szCs w:val="24"/>
          <w:u w:color="3366FF"/>
        </w:rPr>
        <w:t xml:space="preserve">万元 </w:t>
      </w:r>
    </w:p>
    <w:p>
      <w:pPr>
        <w:spacing w:line="360" w:lineRule="auto"/>
        <w:ind w:firstLine="482" w:firstLineChars="200"/>
        <w:rPr>
          <w:rFonts w:ascii="宋体" w:hAnsi="宋体" w:eastAsia="宋体" w:cs="宋体"/>
          <w:color w:val="auto"/>
          <w:sz w:val="24"/>
          <w:szCs w:val="24"/>
          <w:u w:color="3366FF"/>
        </w:rPr>
      </w:pPr>
      <w:r>
        <w:rPr>
          <w:rFonts w:hint="eastAsia" w:ascii="宋体" w:hAnsi="宋体" w:eastAsia="宋体" w:cs="宋体"/>
          <w:b/>
          <w:color w:val="auto"/>
          <w:sz w:val="24"/>
          <w:szCs w:val="24"/>
          <w:u w:color="3366FF"/>
        </w:rPr>
        <w:t>四、项目内容及需求</w:t>
      </w:r>
    </w:p>
    <w:p>
      <w:pPr>
        <w:tabs>
          <w:tab w:val="left" w:pos="840"/>
          <w:tab w:val="left" w:pos="1080"/>
        </w:tabs>
        <w:spacing w:line="440" w:lineRule="exact"/>
        <w:ind w:left="426"/>
        <w:rPr>
          <w:rFonts w:ascii="宋体" w:hAnsi="宋体" w:eastAsia="宋体" w:cs="宋体"/>
          <w:color w:val="auto"/>
          <w:sz w:val="24"/>
          <w:szCs w:val="24"/>
          <w:u w:color="3366FF"/>
        </w:rPr>
      </w:pPr>
      <w:r>
        <w:rPr>
          <w:rFonts w:hint="eastAsia" w:ascii="宋体" w:hAnsi="宋体" w:eastAsia="宋体" w:cs="宋体"/>
          <w:color w:val="auto"/>
          <w:sz w:val="24"/>
          <w:szCs w:val="24"/>
          <w:u w:color="3366FF"/>
        </w:rPr>
        <w:t>（一）项目内容：</w:t>
      </w:r>
    </w:p>
    <w:tbl>
      <w:tblPr>
        <w:tblStyle w:val="8"/>
        <w:tblW w:w="960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3786"/>
        <w:gridCol w:w="659"/>
        <w:gridCol w:w="3804"/>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rPr>
                <w:color w:val="auto"/>
              </w:rPr>
            </w:pPr>
            <w:r>
              <w:rPr>
                <w:rFonts w:hint="eastAsia"/>
                <w:color w:val="auto"/>
              </w:rPr>
              <w:t>名称</w:t>
            </w:r>
          </w:p>
        </w:tc>
        <w:tc>
          <w:tcPr>
            <w:tcW w:w="3786" w:type="dxa"/>
          </w:tcPr>
          <w:p>
            <w:pPr>
              <w:rPr>
                <w:color w:val="auto"/>
              </w:rPr>
            </w:pPr>
          </w:p>
          <w:p>
            <w:pPr>
              <w:rPr>
                <w:color w:val="auto"/>
              </w:rPr>
            </w:pPr>
            <w:r>
              <w:rPr>
                <w:rFonts w:hint="eastAsia"/>
                <w:color w:val="auto"/>
              </w:rPr>
              <w:t>实物照片</w:t>
            </w:r>
          </w:p>
        </w:tc>
        <w:tc>
          <w:tcPr>
            <w:tcW w:w="659" w:type="dxa"/>
            <w:vAlign w:val="center"/>
          </w:tcPr>
          <w:p>
            <w:pPr>
              <w:rPr>
                <w:color w:val="auto"/>
              </w:rPr>
            </w:pPr>
            <w:r>
              <w:rPr>
                <w:rFonts w:hint="eastAsia"/>
                <w:color w:val="auto"/>
              </w:rPr>
              <w:t>数量</w:t>
            </w:r>
          </w:p>
        </w:tc>
        <w:tc>
          <w:tcPr>
            <w:tcW w:w="3804" w:type="dxa"/>
            <w:vAlign w:val="center"/>
          </w:tcPr>
          <w:p>
            <w:pPr>
              <w:rPr>
                <w:color w:val="auto"/>
              </w:rPr>
            </w:pPr>
            <w:r>
              <w:rPr>
                <w:rFonts w:hint="eastAsia"/>
                <w:color w:val="auto"/>
              </w:rPr>
              <w:t>尺寸、面料等具体要求</w:t>
            </w:r>
          </w:p>
        </w:tc>
        <w:tc>
          <w:tcPr>
            <w:tcW w:w="878" w:type="dxa"/>
          </w:tcPr>
          <w:p>
            <w:pPr>
              <w:rPr>
                <w:color w:val="auto"/>
              </w:rPr>
            </w:pPr>
            <w:r>
              <w:rPr>
                <w:rFonts w:hint="eastAsia"/>
                <w:color w:val="auto"/>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pPr>
              <w:rPr>
                <w:color w:val="auto"/>
              </w:rPr>
            </w:pPr>
            <w:r>
              <w:rPr>
                <w:rFonts w:hint="eastAsia"/>
                <w:color w:val="auto"/>
              </w:rPr>
              <w:t>小学生书包</w:t>
            </w:r>
          </w:p>
        </w:tc>
        <w:tc>
          <w:tcPr>
            <w:tcW w:w="3786" w:type="dxa"/>
          </w:tcPr>
          <w:p>
            <w:pPr>
              <w:rPr>
                <w:color w:val="auto"/>
              </w:rPr>
            </w:pPr>
          </w:p>
          <w:p>
            <w:pPr>
              <w:rPr>
                <w:color w:val="auto"/>
              </w:rPr>
            </w:pPr>
          </w:p>
          <w:p>
            <w:pPr>
              <w:rPr>
                <w:color w:val="auto"/>
              </w:rPr>
            </w:pPr>
            <w:r>
              <w:rPr>
                <w:rFonts w:hint="eastAsia"/>
                <w:color w:val="auto"/>
              </w:rPr>
              <w:drawing>
                <wp:inline distT="0" distB="0" distL="0" distR="0">
                  <wp:extent cx="1588135" cy="1952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469" cy="1965290"/>
                          </a:xfrm>
                          <a:prstGeom prst="rect">
                            <a:avLst/>
                          </a:prstGeom>
                        </pic:spPr>
                      </pic:pic>
                    </a:graphicData>
                  </a:graphic>
                </wp:inline>
              </w:drawing>
            </w:r>
          </w:p>
        </w:tc>
        <w:tc>
          <w:tcPr>
            <w:tcW w:w="659" w:type="dxa"/>
            <w:vAlign w:val="center"/>
          </w:tcPr>
          <w:p>
            <w:pPr>
              <w:rPr>
                <w:color w:val="auto"/>
              </w:rPr>
            </w:pPr>
            <w:r>
              <w:rPr>
                <w:rFonts w:hint="eastAsia"/>
                <w:color w:val="auto"/>
              </w:rPr>
              <w:t>500个</w:t>
            </w:r>
          </w:p>
        </w:tc>
        <w:tc>
          <w:tcPr>
            <w:tcW w:w="3804" w:type="dxa"/>
          </w:tcPr>
          <w:p>
            <w:pPr>
              <w:rPr>
                <w:color w:val="auto"/>
              </w:rPr>
            </w:pPr>
            <w:r>
              <w:rPr>
                <w:rFonts w:hint="eastAsia"/>
                <w:color w:val="auto"/>
              </w:rPr>
              <w:t>1）尺寸：底部宽 20cm; 高度：40cm; 背部宽：32cm。</w:t>
            </w:r>
          </w:p>
          <w:p>
            <w:pPr>
              <w:rPr>
                <w:color w:val="auto"/>
              </w:rPr>
            </w:pPr>
            <w:r>
              <w:rPr>
                <w:rFonts w:hint="eastAsia"/>
                <w:color w:val="auto"/>
              </w:rPr>
              <w:t>2）面料：主要230斜纹发泡底料，</w:t>
            </w:r>
          </w:p>
          <w:p>
            <w:pPr>
              <w:rPr>
                <w:color w:val="auto"/>
              </w:rPr>
            </w:pPr>
            <w:r>
              <w:rPr>
                <w:rFonts w:hint="eastAsia"/>
                <w:color w:val="auto"/>
              </w:rPr>
              <w:t>3）拉链头：5#双向，材质：金属。</w:t>
            </w:r>
          </w:p>
          <w:p>
            <w:pPr>
              <w:rPr>
                <w:color w:val="auto"/>
              </w:rPr>
            </w:pPr>
            <w:r>
              <w:rPr>
                <w:rFonts w:hint="eastAsia"/>
                <w:color w:val="auto"/>
              </w:rPr>
              <w:t>4）侧边袋橡筋包网格是：三文治网。</w:t>
            </w:r>
          </w:p>
          <w:p>
            <w:pPr>
              <w:rPr>
                <w:color w:val="auto"/>
              </w:rPr>
            </w:pPr>
            <w:r>
              <w:rPr>
                <w:color w:val="auto"/>
              </w:rPr>
              <w:t>5</w:t>
            </w:r>
            <w:r>
              <w:rPr>
                <w:rFonts w:hint="eastAsia"/>
                <w:color w:val="auto"/>
              </w:rPr>
              <w:t>）书包背带，正面面料是230斜纹发泡底料，反面是三文治网。</w:t>
            </w:r>
          </w:p>
          <w:p>
            <w:pPr>
              <w:rPr>
                <w:color w:val="auto"/>
              </w:rPr>
            </w:pPr>
            <w:r>
              <w:rPr>
                <w:color w:val="auto"/>
              </w:rPr>
              <w:t>6</w:t>
            </w:r>
            <w:r>
              <w:rPr>
                <w:rFonts w:hint="eastAsia"/>
                <w:color w:val="auto"/>
              </w:rPr>
              <w:t>）颜色是：主体颜色红色</w:t>
            </w:r>
          </w:p>
          <w:p>
            <w:pPr>
              <w:rPr>
                <w:color w:val="auto"/>
              </w:rPr>
            </w:pPr>
            <w:r>
              <w:rPr>
                <w:color w:val="auto"/>
              </w:rPr>
              <w:t>7</w:t>
            </w:r>
            <w:r>
              <w:rPr>
                <w:rFonts w:hint="eastAsia"/>
                <w:color w:val="auto"/>
              </w:rPr>
              <w:t>）款式：见样品</w:t>
            </w:r>
          </w:p>
          <w:p>
            <w:pPr>
              <w:rPr>
                <w:color w:val="auto"/>
              </w:rPr>
            </w:pPr>
          </w:p>
        </w:tc>
        <w:tc>
          <w:tcPr>
            <w:tcW w:w="878" w:type="dxa"/>
          </w:tcPr>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t>6</w:t>
            </w:r>
            <w:r>
              <w:rPr>
                <w:color w:val="auto"/>
              </w:rPr>
              <w:t>3</w:t>
            </w:r>
            <w:r>
              <w:rPr>
                <w:rFonts w:hint="eastAsia"/>
                <w:color w:val="auto"/>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小学生行李袋</w:t>
            </w:r>
          </w:p>
        </w:tc>
        <w:tc>
          <w:tcPr>
            <w:tcW w:w="3786" w:type="dxa"/>
          </w:tcPr>
          <w:p>
            <w:r>
              <w:rPr>
                <w:rFonts w:hint="eastAsia"/>
              </w:rPr>
              <w:drawing>
                <wp:inline distT="0" distB="0" distL="0" distR="0">
                  <wp:extent cx="2259965" cy="169545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050" cy="1696674"/>
                          </a:xfrm>
                          <a:prstGeom prst="rect">
                            <a:avLst/>
                          </a:prstGeom>
                        </pic:spPr>
                      </pic:pic>
                    </a:graphicData>
                  </a:graphic>
                </wp:inline>
              </w:drawing>
            </w:r>
          </w:p>
        </w:tc>
        <w:tc>
          <w:tcPr>
            <w:tcW w:w="659" w:type="dxa"/>
            <w:vAlign w:val="center"/>
          </w:tcPr>
          <w:p>
            <w:r>
              <w:rPr>
                <w:rFonts w:hint="eastAsia"/>
              </w:rPr>
              <w:t>300个</w:t>
            </w:r>
          </w:p>
        </w:tc>
        <w:tc>
          <w:tcPr>
            <w:tcW w:w="3804" w:type="dxa"/>
          </w:tcPr>
          <w:p>
            <w:pPr>
              <w:pStyle w:val="11"/>
              <w:numPr>
                <w:ilvl w:val="0"/>
                <w:numId w:val="1"/>
              </w:numPr>
              <w:ind w:firstLineChars="0"/>
            </w:pPr>
            <w:r>
              <w:rPr>
                <w:rFonts w:hint="eastAsia"/>
              </w:rPr>
              <w:t>尺寸：底部宽 23cm;上部宽：17cm,长50cm</w:t>
            </w:r>
          </w:p>
          <w:p>
            <w:pPr>
              <w:pStyle w:val="11"/>
              <w:numPr>
                <w:ilvl w:val="0"/>
                <w:numId w:val="1"/>
              </w:numPr>
              <w:ind w:firstLineChars="0"/>
            </w:pPr>
            <w:r>
              <w:rPr>
                <w:rFonts w:hint="eastAsia"/>
              </w:rPr>
              <w:t>面料：230斜纹发泡底料，</w:t>
            </w:r>
          </w:p>
          <w:p>
            <w:r>
              <w:rPr>
                <w:rFonts w:hint="eastAsia"/>
              </w:rPr>
              <w:t>3）拉链头：5#双向，材质：金属。</w:t>
            </w:r>
          </w:p>
          <w:p>
            <w:r>
              <w:rPr>
                <w:rFonts w:hint="eastAsia"/>
              </w:rPr>
              <w:t>4）肩带和手提带子的材质是：1.5寸细纹织带</w:t>
            </w:r>
          </w:p>
          <w:p>
            <w:r>
              <w:rPr>
                <w:rFonts w:hint="eastAsia"/>
              </w:rPr>
              <w:t>5）颜色：主体颜色红色</w:t>
            </w:r>
          </w:p>
          <w:p>
            <w:r>
              <w:rPr>
                <w:rFonts w:hint="eastAsia"/>
              </w:rPr>
              <w:t>6）款式：见样品</w:t>
            </w:r>
          </w:p>
        </w:tc>
        <w:tc>
          <w:tcPr>
            <w:tcW w:w="878" w:type="dxa"/>
          </w:tcPr>
          <w:p/>
          <w:p/>
          <w:p/>
          <w:p>
            <w:r>
              <w:rPr>
                <w:rFonts w:hint="eastAsia"/>
              </w:rPr>
              <w:t>4</w:t>
            </w:r>
            <w:r>
              <w:t>9</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中学生书包</w:t>
            </w:r>
          </w:p>
        </w:tc>
        <w:tc>
          <w:tcPr>
            <w:tcW w:w="3786" w:type="dxa"/>
          </w:tcPr>
          <w:p>
            <w:r>
              <w:drawing>
                <wp:inline distT="0" distB="0" distL="0" distR="0">
                  <wp:extent cx="1597025" cy="213360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7025" cy="2133600"/>
                          </a:xfrm>
                          <a:prstGeom prst="rect">
                            <a:avLst/>
                          </a:prstGeom>
                          <a:noFill/>
                        </pic:spPr>
                      </pic:pic>
                    </a:graphicData>
                  </a:graphic>
                </wp:inline>
              </w:drawing>
            </w:r>
          </w:p>
        </w:tc>
        <w:tc>
          <w:tcPr>
            <w:tcW w:w="659" w:type="dxa"/>
            <w:vAlign w:val="center"/>
          </w:tcPr>
          <w:p>
            <w:r>
              <w:rPr>
                <w:rFonts w:hint="eastAsia"/>
              </w:rPr>
              <w:t>1</w:t>
            </w:r>
            <w:r>
              <w:t>600</w:t>
            </w:r>
            <w:r>
              <w:rPr>
                <w:rFonts w:hint="eastAsia"/>
              </w:rPr>
              <w:t>个</w:t>
            </w:r>
          </w:p>
        </w:tc>
        <w:tc>
          <w:tcPr>
            <w:tcW w:w="3804" w:type="dxa"/>
          </w:tcPr>
          <w:p>
            <w:r>
              <w:rPr>
                <w:rFonts w:hint="eastAsia"/>
              </w:rPr>
              <w:t xml:space="preserve">1）尺寸：底部宽 24m;  高度：46m; 背部宽：40cm </w:t>
            </w:r>
          </w:p>
          <w:p>
            <w:r>
              <w:rPr>
                <w:rFonts w:hint="eastAsia"/>
              </w:rPr>
              <w:t xml:space="preserve"> </w:t>
            </w:r>
            <w:r>
              <w:t>2</w:t>
            </w:r>
            <w:r>
              <w:rPr>
                <w:rFonts w:hint="eastAsia"/>
              </w:rPr>
              <w:t>）面料：230斜纹发泡底料，</w:t>
            </w:r>
          </w:p>
          <w:p>
            <w:r>
              <w:rPr>
                <w:rFonts w:hint="eastAsia"/>
              </w:rPr>
              <w:t>3）拉链头：5#双向，材质：金属。</w:t>
            </w:r>
          </w:p>
          <w:p>
            <w:r>
              <w:rPr>
                <w:rFonts w:hint="eastAsia"/>
              </w:rPr>
              <w:t>4）侧边袋橡筋包网格：三文治网。</w:t>
            </w:r>
          </w:p>
          <w:p>
            <w:r>
              <w:t>5</w:t>
            </w:r>
            <w:r>
              <w:rPr>
                <w:rFonts w:hint="eastAsia"/>
              </w:rPr>
              <w:t>）书包背带正面面料是230斜纹发泡底料，反面是三文治网。</w:t>
            </w:r>
          </w:p>
          <w:p>
            <w:r>
              <w:t>6</w:t>
            </w:r>
            <w:r>
              <w:rPr>
                <w:rFonts w:hint="eastAsia"/>
              </w:rPr>
              <w:t>）颜色：主体颜色深蓝色。</w:t>
            </w:r>
          </w:p>
          <w:p>
            <w:r>
              <w:t>7</w:t>
            </w:r>
            <w:r>
              <w:rPr>
                <w:rFonts w:hint="eastAsia"/>
              </w:rPr>
              <w:t>）款式：见样品</w:t>
            </w:r>
          </w:p>
        </w:tc>
        <w:tc>
          <w:tcPr>
            <w:tcW w:w="878" w:type="dxa"/>
          </w:tcPr>
          <w:p/>
          <w:p/>
          <w:p/>
          <w:p/>
          <w:p/>
          <w:p>
            <w:r>
              <w:rPr>
                <w:rFonts w:hint="eastAsia"/>
              </w:rPr>
              <w:t>6</w:t>
            </w:r>
            <w:r>
              <w:t>7</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中学生行李袋</w:t>
            </w:r>
          </w:p>
        </w:tc>
        <w:tc>
          <w:tcPr>
            <w:tcW w:w="3786" w:type="dxa"/>
          </w:tcPr>
          <w:p>
            <w:r>
              <w:drawing>
                <wp:inline distT="0" distB="0" distL="0" distR="0">
                  <wp:extent cx="2143125" cy="1600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53221" cy="1607323"/>
                          </a:xfrm>
                          <a:prstGeom prst="rect">
                            <a:avLst/>
                          </a:prstGeom>
                          <a:noFill/>
                        </pic:spPr>
                      </pic:pic>
                    </a:graphicData>
                  </a:graphic>
                </wp:inline>
              </w:drawing>
            </w:r>
          </w:p>
        </w:tc>
        <w:tc>
          <w:tcPr>
            <w:tcW w:w="659" w:type="dxa"/>
            <w:vAlign w:val="center"/>
          </w:tcPr>
          <w:p>
            <w:r>
              <w:rPr>
                <w:rFonts w:hint="eastAsia"/>
              </w:rPr>
              <w:t>1600个</w:t>
            </w:r>
          </w:p>
        </w:tc>
        <w:tc>
          <w:tcPr>
            <w:tcW w:w="3804" w:type="dxa"/>
          </w:tcPr>
          <w:p>
            <w:pPr>
              <w:pStyle w:val="11"/>
              <w:numPr>
                <w:ilvl w:val="0"/>
                <w:numId w:val="2"/>
              </w:numPr>
              <w:ind w:firstLineChars="0"/>
            </w:pPr>
            <w:r>
              <w:rPr>
                <w:rFonts w:hint="eastAsia"/>
              </w:rPr>
              <w:t>尺寸：底部宽 28cm;上部宽 24cm; 长 53cm 。</w:t>
            </w:r>
          </w:p>
          <w:p>
            <w:pPr>
              <w:pStyle w:val="11"/>
              <w:numPr>
                <w:ilvl w:val="0"/>
                <w:numId w:val="2"/>
              </w:numPr>
              <w:ind w:firstLineChars="0"/>
            </w:pPr>
            <w:r>
              <w:rPr>
                <w:rFonts w:hint="eastAsia"/>
              </w:rPr>
              <w:t>面料：主体面料230斜纹发泡底料，</w:t>
            </w:r>
          </w:p>
          <w:p>
            <w:r>
              <w:rPr>
                <w:rFonts w:hint="eastAsia"/>
              </w:rPr>
              <w:t>3）拉链头：5#双向，材质：金属。</w:t>
            </w:r>
          </w:p>
          <w:p>
            <w:r>
              <w:rPr>
                <w:rFonts w:hint="eastAsia"/>
              </w:rPr>
              <w:t>4）背带和手提带子的材质是：1.5寸细纹织带</w:t>
            </w:r>
          </w:p>
          <w:p>
            <w:r>
              <w:rPr>
                <w:rFonts w:hint="eastAsia"/>
              </w:rPr>
              <w:t>5）颜色：主体颜色深蓝色</w:t>
            </w:r>
          </w:p>
          <w:p>
            <w:r>
              <w:rPr>
                <w:rFonts w:hint="eastAsia"/>
              </w:rPr>
              <w:t>6）款式：见样品</w:t>
            </w:r>
          </w:p>
        </w:tc>
        <w:tc>
          <w:tcPr>
            <w:tcW w:w="878" w:type="dxa"/>
          </w:tcPr>
          <w:p/>
          <w:p/>
          <w:p/>
          <w:p/>
          <w:p>
            <w:r>
              <w:rPr>
                <w:rFonts w:hint="eastAsia"/>
              </w:rPr>
              <w:t>4</w:t>
            </w:r>
            <w:r>
              <w:t>9</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洗衣袋</w:t>
            </w:r>
          </w:p>
        </w:tc>
        <w:tc>
          <w:tcPr>
            <w:tcW w:w="3786" w:type="dxa"/>
          </w:tcPr>
          <w:p>
            <w:r>
              <w:drawing>
                <wp:inline distT="0" distB="0" distL="0" distR="0">
                  <wp:extent cx="1724025" cy="1783080"/>
                  <wp:effectExtent l="0" t="0" r="952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945" cy="1807819"/>
                          </a:xfrm>
                          <a:prstGeom prst="rect">
                            <a:avLst/>
                          </a:prstGeom>
                        </pic:spPr>
                      </pic:pic>
                    </a:graphicData>
                  </a:graphic>
                </wp:inline>
              </w:drawing>
            </w:r>
          </w:p>
        </w:tc>
        <w:tc>
          <w:tcPr>
            <w:tcW w:w="659" w:type="dxa"/>
            <w:vAlign w:val="center"/>
          </w:tcPr>
          <w:p>
            <w:r>
              <w:rPr>
                <w:rFonts w:hint="eastAsia"/>
              </w:rPr>
              <w:t>3</w:t>
            </w:r>
            <w:r>
              <w:t>00</w:t>
            </w:r>
            <w:r>
              <w:rPr>
                <w:rFonts w:hint="eastAsia"/>
              </w:rPr>
              <w:t>个</w:t>
            </w:r>
          </w:p>
        </w:tc>
        <w:tc>
          <w:tcPr>
            <w:tcW w:w="3804" w:type="dxa"/>
          </w:tcPr>
          <w:p>
            <w:r>
              <w:rPr>
                <w:rFonts w:hint="eastAsia"/>
              </w:rPr>
              <w:t>1）尺寸：袋宽6</w:t>
            </w:r>
            <w:r>
              <w:t>5</w:t>
            </w:r>
            <w:r>
              <w:rPr>
                <w:rFonts w:hint="eastAsia"/>
              </w:rPr>
              <w:t>cm;袋高6</w:t>
            </w:r>
            <w:r>
              <w:t>5</w:t>
            </w:r>
            <w:r>
              <w:rPr>
                <w:rFonts w:hint="eastAsia"/>
              </w:rPr>
              <w:t>cm;上部、底部与侧边宽27cm；</w:t>
            </w:r>
          </w:p>
          <w:p>
            <w:r>
              <w:rPr>
                <w:rFonts w:hint="eastAsia"/>
              </w:rPr>
              <w:t>2）面料：420钻石底料防水透气（面料可以优于我校面料）。</w:t>
            </w:r>
          </w:p>
          <w:p>
            <w:r>
              <w:rPr>
                <w:rFonts w:hint="eastAsia"/>
              </w:rPr>
              <w:t>3）手提带材质：1.5寸织带。</w:t>
            </w:r>
          </w:p>
          <w:p>
            <w:r>
              <w:t>4</w:t>
            </w:r>
            <w:r>
              <w:rPr>
                <w:rFonts w:hint="eastAsia"/>
              </w:rPr>
              <w:t>）拉链：拉头：8#双向，材质：金属。</w:t>
            </w:r>
          </w:p>
          <w:p>
            <w:r>
              <w:t>5</w:t>
            </w:r>
            <w:r>
              <w:rPr>
                <w:rFonts w:hint="eastAsia"/>
              </w:rPr>
              <w:t>）颜色：浅灰色</w:t>
            </w:r>
          </w:p>
          <w:p>
            <w:r>
              <w:t>6</w:t>
            </w:r>
            <w:r>
              <w:rPr>
                <w:rFonts w:hint="eastAsia"/>
              </w:rPr>
              <w:t>）款式：见样品</w:t>
            </w:r>
          </w:p>
        </w:tc>
        <w:tc>
          <w:tcPr>
            <w:tcW w:w="878" w:type="dxa"/>
          </w:tcPr>
          <w:p/>
          <w:p/>
          <w:p/>
          <w:p/>
          <w:p>
            <w:r>
              <w:rPr>
                <w:rFonts w:hint="eastAsia"/>
              </w:rPr>
              <w:t>6</w:t>
            </w:r>
            <w:r>
              <w:t>0</w:t>
            </w:r>
            <w:r>
              <w:rPr>
                <w:rFonts w:hint="eastAsia"/>
              </w:rPr>
              <w:t>元/个</w:t>
            </w:r>
          </w:p>
        </w:tc>
      </w:tr>
    </w:tbl>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（二）服务期：一年。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（三）交货时间：2024年8月10日前送达采购人定地点。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（四）项目地点：广州市白云区广花一路599号广州市实验外语学校指定地点。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五、投标人资格要求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（一）投标人具有独立法人资格，具有独立承担民事责任的能力；持有工商行政管理部门核发的法人营业执照，按国家法律经营。（提供营业执照复印件）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（二）投标人具有良好的商业信誉和健全的财务会计制度；（提供近三年内任一年度的财务状况报告复印件或提供银行出具的资信证明材料复印件）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 投标人具有履行合同所必需的设备和专业技术能力；（提供相关证明材料，如履行合同的设备、场地、技术人员等，或者提供书面声明，格式自拟）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（四）投标人有依法缴纳税收和社会保障资金的良好记录；（提供纳税证明及缴纳社会保障资金材料复印件，如依法免税和依法不需要缴纳社会保障资金的，应提供相应证明文件）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（五）已报名登记并在规定时间内成功缴费。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（六）本项目不接受联合体投标。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六、投标报名的时间、方式及报名费用缴纳</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sz w:val="24"/>
          <w:szCs w:val="24"/>
        </w:rPr>
        <w:t>（一）获取招标文件时间：投标报名时</w:t>
      </w:r>
      <w:r>
        <w:rPr>
          <w:rFonts w:hint="eastAsia" w:ascii="宋体" w:hAnsi="宋体" w:eastAsia="宋体" w:cs="宋体"/>
          <w:color w:val="auto"/>
          <w:sz w:val="24"/>
          <w:szCs w:val="24"/>
        </w:rPr>
        <w:t>间：</w:t>
      </w:r>
      <w:r>
        <w:rPr>
          <w:rFonts w:ascii="宋体" w:hAnsi="宋体" w:eastAsia="宋体" w:cs="宋体"/>
          <w:color w:val="auto"/>
          <w:sz w:val="24"/>
          <w:szCs w:val="24"/>
        </w:rPr>
        <w:t>2024</w:t>
      </w:r>
      <w:r>
        <w:rPr>
          <w:rFonts w:hint="eastAsia" w:ascii="宋体" w:hAnsi="宋体" w:eastAsia="宋体" w:cs="宋体"/>
          <w:color w:val="auto"/>
          <w:sz w:val="24"/>
          <w:szCs w:val="24"/>
        </w:rPr>
        <w:t>年4月25日～</w:t>
      </w:r>
      <w:r>
        <w:rPr>
          <w:rFonts w:ascii="宋体" w:hAnsi="宋体" w:eastAsia="宋体" w:cs="宋体"/>
          <w:color w:val="auto"/>
          <w:sz w:val="24"/>
          <w:szCs w:val="24"/>
        </w:rPr>
        <w:t xml:space="preserve">2024 </w:t>
      </w:r>
      <w:r>
        <w:rPr>
          <w:rFonts w:hint="eastAsia" w:ascii="宋体" w:hAnsi="宋体" w:eastAsia="宋体" w:cs="宋体"/>
          <w:color w:val="auto"/>
          <w:sz w:val="24"/>
          <w:szCs w:val="24"/>
        </w:rPr>
        <w:t>年4月30日</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（二）报名方式及提交的资料：法人营业执照副本、法定代表人证明书原件和法人授权书原件</w:t>
      </w:r>
      <w:r>
        <w:rPr>
          <w:rFonts w:ascii="宋体" w:hAnsi="宋体" w:eastAsia="宋体" w:cs="宋体"/>
          <w:color w:val="auto"/>
          <w:sz w:val="24"/>
          <w:szCs w:val="24"/>
        </w:rPr>
        <w:t>(</w:t>
      </w:r>
      <w:r>
        <w:rPr>
          <w:rFonts w:hint="eastAsia" w:ascii="宋体" w:hAnsi="宋体" w:eastAsia="宋体" w:cs="宋体"/>
          <w:color w:val="auto"/>
          <w:sz w:val="24"/>
          <w:szCs w:val="24"/>
        </w:rPr>
        <w:t>加盖公章及加盖法人代表印章或签名</w:t>
      </w:r>
      <w:r>
        <w:rPr>
          <w:rFonts w:ascii="宋体" w:hAnsi="宋体" w:eastAsia="宋体" w:cs="宋体"/>
          <w:color w:val="auto"/>
          <w:sz w:val="24"/>
          <w:szCs w:val="24"/>
        </w:rPr>
        <w:t>)</w:t>
      </w:r>
      <w:r>
        <w:rPr>
          <w:rFonts w:hint="eastAsia" w:ascii="宋体" w:hAnsi="宋体" w:eastAsia="宋体" w:cs="宋体"/>
          <w:color w:val="auto"/>
          <w:sz w:val="24"/>
          <w:szCs w:val="24"/>
        </w:rPr>
        <w:t>。将以上资料扫描连同《投标人员临时进校报备表》</w:t>
      </w:r>
      <w:r>
        <w:rPr>
          <w:rFonts w:ascii="宋体" w:hAnsi="宋体" w:eastAsia="宋体" w:cs="宋体"/>
          <w:color w:val="auto"/>
          <w:sz w:val="24"/>
          <w:szCs w:val="24"/>
        </w:rPr>
        <w:t>excel</w:t>
      </w:r>
      <w:r>
        <w:rPr>
          <w:rFonts w:hint="eastAsia" w:ascii="宋体" w:hAnsi="宋体" w:eastAsia="宋体" w:cs="宋体"/>
          <w:color w:val="auto"/>
          <w:sz w:val="24"/>
          <w:szCs w:val="24"/>
        </w:rPr>
        <w:t>格式作为附件发电子邮件至广东外语外贸大学招标科邮箱：</w:t>
      </w:r>
      <w:r>
        <w:rPr>
          <w:rFonts w:ascii="宋体" w:hAnsi="宋体" w:eastAsia="宋体" w:cs="宋体"/>
          <w:color w:val="auto"/>
          <w:sz w:val="24"/>
          <w:szCs w:val="24"/>
        </w:rPr>
        <w:t>gwzbzx@gdufs.edu.cn</w:t>
      </w:r>
      <w:r>
        <w:rPr>
          <w:rFonts w:hint="eastAsia" w:ascii="宋体" w:hAnsi="宋体" w:eastAsia="宋体" w:cs="宋体"/>
          <w:color w:val="auto"/>
          <w:sz w:val="24"/>
          <w:szCs w:val="24"/>
        </w:rPr>
        <w:t>。邮件附件命名格式：报名项目</w:t>
      </w:r>
      <w:r>
        <w:rPr>
          <w:rFonts w:ascii="宋体" w:hAnsi="宋体" w:eastAsia="宋体" w:cs="宋体"/>
          <w:color w:val="auto"/>
          <w:sz w:val="24"/>
          <w:szCs w:val="24"/>
        </w:rPr>
        <w:t>+</w:t>
      </w:r>
      <w:r>
        <w:rPr>
          <w:rFonts w:hint="eastAsia" w:ascii="宋体" w:hAnsi="宋体" w:eastAsia="宋体" w:cs="宋体"/>
          <w:color w:val="auto"/>
          <w:sz w:val="24"/>
          <w:szCs w:val="24"/>
        </w:rPr>
        <w:t>单位名称。</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（三）报名费用缴纳方式：按以上要求提交资料并通过招标科审核，招标科会在资料审核通过后回复到投标人报名的邮箱地址，投标人登录我校交费大厅缴费，缴费成功后，将于开标时提供发票。</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（四）获取招标文件的方式：网上自行下载</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（五）招标文件售价：人民币</w:t>
      </w:r>
      <w:r>
        <w:rPr>
          <w:rFonts w:ascii="宋体" w:hAnsi="宋体" w:eastAsia="宋体" w:cs="宋体"/>
          <w:color w:val="auto"/>
          <w:sz w:val="24"/>
          <w:szCs w:val="24"/>
        </w:rPr>
        <w:t>300</w:t>
      </w:r>
      <w:r>
        <w:rPr>
          <w:rFonts w:hint="eastAsia" w:ascii="宋体" w:hAnsi="宋体" w:eastAsia="宋体" w:cs="宋体"/>
          <w:color w:val="auto"/>
          <w:sz w:val="24"/>
          <w:szCs w:val="24"/>
        </w:rPr>
        <w:t>元</w:t>
      </w:r>
      <w:r>
        <w:rPr>
          <w:rFonts w:ascii="宋体" w:hAnsi="宋体" w:eastAsia="宋体" w:cs="宋体"/>
          <w:color w:val="auto"/>
          <w:sz w:val="24"/>
          <w:szCs w:val="24"/>
        </w:rPr>
        <w:t>/</w:t>
      </w:r>
      <w:r>
        <w:rPr>
          <w:rFonts w:hint="eastAsia" w:ascii="宋体" w:hAnsi="宋体" w:eastAsia="宋体" w:cs="宋体"/>
          <w:color w:val="auto"/>
          <w:sz w:val="24"/>
          <w:szCs w:val="24"/>
        </w:rPr>
        <w:t>套（售后不退）</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（六）缴费截止时间：</w:t>
      </w:r>
      <w:r>
        <w:rPr>
          <w:rFonts w:ascii="宋体" w:hAnsi="宋体" w:eastAsia="宋体" w:cs="宋体"/>
          <w:color w:val="auto"/>
          <w:sz w:val="24"/>
          <w:szCs w:val="24"/>
        </w:rPr>
        <w:t>2024</w:t>
      </w:r>
      <w:r>
        <w:rPr>
          <w:rFonts w:hint="eastAsia" w:ascii="宋体" w:hAnsi="宋体" w:eastAsia="宋体" w:cs="宋体"/>
          <w:color w:val="auto"/>
          <w:sz w:val="24"/>
          <w:szCs w:val="24"/>
        </w:rPr>
        <w:t>年5月6日</w:t>
      </w:r>
      <w:r>
        <w:rPr>
          <w:rFonts w:ascii="宋体" w:hAnsi="宋体" w:eastAsia="宋体" w:cs="宋体"/>
          <w:color w:val="auto"/>
          <w:sz w:val="24"/>
          <w:szCs w:val="24"/>
        </w:rPr>
        <w:t>24</w:t>
      </w:r>
      <w:r>
        <w:rPr>
          <w:rFonts w:hint="eastAsia" w:ascii="宋体" w:hAnsi="宋体" w:eastAsia="宋体" w:cs="宋体"/>
          <w:color w:val="auto"/>
          <w:sz w:val="24"/>
          <w:szCs w:val="24"/>
        </w:rPr>
        <w:t>：</w:t>
      </w:r>
      <w:r>
        <w:rPr>
          <w:rFonts w:ascii="宋体" w:hAnsi="宋体" w:eastAsia="宋体" w:cs="宋体"/>
          <w:color w:val="auto"/>
          <w:sz w:val="24"/>
          <w:szCs w:val="24"/>
        </w:rPr>
        <w:t>00</w:t>
      </w:r>
      <w:r>
        <w:rPr>
          <w:rFonts w:hint="eastAsia" w:ascii="宋体" w:hAnsi="宋体" w:eastAsia="宋体" w:cs="宋体"/>
          <w:color w:val="auto"/>
          <w:sz w:val="24"/>
          <w:szCs w:val="24"/>
        </w:rPr>
        <w:t>，逾期缴费无效。</w:t>
      </w:r>
    </w:p>
    <w:p>
      <w:pPr>
        <w:spacing w:line="360" w:lineRule="auto"/>
        <w:ind w:firstLine="480" w:firstLineChars="200"/>
        <w:rPr>
          <w:rFonts w:ascii="宋体" w:hAnsi="宋体" w:eastAsia="宋体" w:cs="宋体"/>
          <w:color w:val="auto"/>
          <w:sz w:val="24"/>
          <w:szCs w:val="24"/>
          <w:u w:color="3366FF"/>
        </w:rPr>
      </w:pPr>
      <w:r>
        <w:rPr>
          <w:rFonts w:hint="eastAsia" w:ascii="宋体" w:hAnsi="宋体" w:eastAsia="宋体" w:cs="宋体"/>
          <w:color w:val="auto"/>
          <w:sz w:val="24"/>
          <w:szCs w:val="24"/>
          <w:u w:color="3366FF"/>
        </w:rPr>
        <w:t>七、投标截止时间、开标时间及地点</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（一）投标截止及开标时间：202</w:t>
      </w:r>
      <w:r>
        <w:rPr>
          <w:rFonts w:ascii="宋体" w:hAnsi="宋体" w:eastAsia="宋体" w:cs="宋体"/>
          <w:color w:val="auto"/>
          <w:sz w:val="24"/>
          <w:szCs w:val="24"/>
        </w:rPr>
        <w:t>4</w:t>
      </w:r>
      <w:r>
        <w:rPr>
          <w:rFonts w:hint="eastAsia" w:ascii="宋体" w:hAnsi="宋体" w:eastAsia="宋体" w:cs="宋体"/>
          <w:color w:val="auto"/>
          <w:sz w:val="24"/>
          <w:szCs w:val="24"/>
        </w:rPr>
        <w:t>年5月10日，9：30（北京时间）</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（二）递交投标文件及开标地点：广州市白云区白云大道北2号广东外语外贸大学后勤综合楼四楼422电子评标室</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八、招标机构的名称、地址和联系方式</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（一）招标人名称：广东外语外贸大学</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 xml:space="preserve">（二）地      址：广州市白云区白云大道北2号        </w:t>
      </w:r>
    </w:p>
    <w:p>
      <w:pPr>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（三）联系 电话：020-36207135</w:t>
      </w:r>
    </w:p>
    <w:p>
      <w:pPr>
        <w:spacing w:line="360" w:lineRule="auto"/>
        <w:ind w:firstLine="480" w:firstLineChars="200"/>
        <w:jc w:val="left"/>
        <w:rPr>
          <w:rFonts w:ascii="新宋体" w:hAnsi="新宋体" w:eastAsia="新宋体" w:cs="Times New Roman"/>
          <w:color w:val="auto"/>
          <w:sz w:val="24"/>
          <w:szCs w:val="24"/>
        </w:rPr>
      </w:pPr>
      <w:r>
        <w:rPr>
          <w:rFonts w:hint="eastAsia" w:ascii="宋体" w:hAnsi="宋体" w:eastAsia="宋体" w:cs="宋体"/>
          <w:color w:val="auto"/>
          <w:sz w:val="24"/>
          <w:szCs w:val="24"/>
        </w:rPr>
        <w:t xml:space="preserve">（四）联 系 人：周老师 </w:t>
      </w:r>
    </w:p>
    <w:p>
      <w:pPr>
        <w:widowControl/>
        <w:spacing w:line="460" w:lineRule="exact"/>
        <w:jc w:val="left"/>
        <w:rPr>
          <w:rFonts w:ascii="新宋体" w:hAnsi="新宋体" w:eastAsia="新宋体" w:cs="Times New Roman"/>
          <w:color w:val="auto"/>
          <w:sz w:val="24"/>
          <w:szCs w:val="24"/>
        </w:rPr>
      </w:pPr>
    </w:p>
    <w:p>
      <w:pPr>
        <w:widowControl/>
        <w:snapToGrid w:val="0"/>
        <w:spacing w:line="460" w:lineRule="exact"/>
        <w:ind w:left="3079" w:leftChars="1466" w:right="305" w:firstLine="480" w:firstLineChars="200"/>
        <w:jc w:val="right"/>
        <w:rPr>
          <w:rFonts w:ascii="新宋体" w:hAnsi="新宋体" w:eastAsia="新宋体" w:cs="Times New Roman"/>
          <w:color w:val="auto"/>
          <w:sz w:val="24"/>
          <w:szCs w:val="24"/>
        </w:rPr>
      </w:pPr>
      <w:r>
        <w:rPr>
          <w:rFonts w:hint="eastAsia" w:ascii="新宋体" w:hAnsi="新宋体" w:eastAsia="新宋体" w:cs="Times New Roman"/>
          <w:color w:val="auto"/>
          <w:sz w:val="24"/>
          <w:szCs w:val="24"/>
        </w:rPr>
        <w:t>广东外语外贸大学招标采购中心</w:t>
      </w:r>
    </w:p>
    <w:p>
      <w:pPr>
        <w:widowControl/>
        <w:snapToGrid w:val="0"/>
        <w:spacing w:line="460" w:lineRule="exact"/>
        <w:ind w:left="3079" w:leftChars="1466" w:right="305" w:firstLine="480" w:firstLineChars="200"/>
        <w:jc w:val="right"/>
        <w:rPr>
          <w:rFonts w:ascii="新宋体" w:hAnsi="新宋体" w:eastAsia="新宋体" w:cs="Times New Roman"/>
          <w:color w:val="auto"/>
          <w:sz w:val="24"/>
          <w:szCs w:val="24"/>
        </w:rPr>
      </w:pPr>
      <w:r>
        <w:rPr>
          <w:rFonts w:hint="eastAsia" w:ascii="新宋体" w:hAnsi="新宋体" w:eastAsia="新宋体" w:cs="Times New Roman"/>
          <w:color w:val="auto"/>
          <w:sz w:val="24"/>
          <w:szCs w:val="24"/>
        </w:rPr>
        <w:t>202</w:t>
      </w:r>
      <w:r>
        <w:rPr>
          <w:rFonts w:ascii="新宋体" w:hAnsi="新宋体" w:eastAsia="新宋体" w:cs="Times New Roman"/>
          <w:color w:val="auto"/>
          <w:sz w:val="24"/>
          <w:szCs w:val="24"/>
        </w:rPr>
        <w:t>4</w:t>
      </w:r>
      <w:r>
        <w:rPr>
          <w:rFonts w:hint="eastAsia" w:ascii="新宋体" w:hAnsi="新宋体" w:eastAsia="新宋体" w:cs="Times New Roman"/>
          <w:color w:val="auto"/>
          <w:sz w:val="24"/>
          <w:szCs w:val="24"/>
        </w:rPr>
        <w:t>年4月2</w:t>
      </w:r>
      <w:r>
        <w:rPr>
          <w:rFonts w:hint="eastAsia" w:ascii="新宋体" w:hAnsi="新宋体" w:eastAsia="新宋体" w:cs="Times New Roman"/>
          <w:color w:val="auto"/>
          <w:sz w:val="24"/>
          <w:szCs w:val="24"/>
          <w:lang w:val="en-US" w:eastAsia="zh-CN"/>
        </w:rPr>
        <w:t>4</w:t>
      </w:r>
      <w:r>
        <w:rPr>
          <w:rFonts w:hint="eastAsia" w:ascii="新宋体" w:hAnsi="新宋体" w:eastAsia="新宋体" w:cs="Times New Roman"/>
          <w:color w:val="auto"/>
          <w:sz w:val="24"/>
          <w:szCs w:val="24"/>
        </w:rPr>
        <w:t>日</w:t>
      </w:r>
    </w:p>
    <w:p>
      <w:pPr>
        <w:widowControl/>
        <w:snapToGrid w:val="0"/>
        <w:spacing w:line="460" w:lineRule="exact"/>
        <w:ind w:right="1265"/>
        <w:rPr>
          <w:rFonts w:ascii="新宋体" w:hAnsi="新宋体" w:eastAsia="新宋体" w:cs="Times New Roman"/>
          <w:color w:val="auto"/>
          <w:sz w:val="24"/>
          <w:szCs w:val="24"/>
        </w:rPr>
      </w:pPr>
    </w:p>
    <w:p>
      <w:pPr>
        <w:widowControl/>
        <w:snapToGrid w:val="0"/>
        <w:spacing w:line="460" w:lineRule="exact"/>
        <w:ind w:right="1265"/>
        <w:rPr>
          <w:rFonts w:ascii="新宋体" w:hAnsi="新宋体" w:eastAsia="新宋体" w:cs="Times New Roman"/>
          <w:sz w:val="24"/>
          <w:szCs w:val="24"/>
        </w:rPr>
      </w:pPr>
    </w:p>
    <w:p>
      <w:pPr>
        <w:spacing w:after="312" w:afterLines="100" w:line="360" w:lineRule="auto"/>
        <w:jc w:val="center"/>
        <w:rPr>
          <w:rFonts w:hint="eastAsia" w:ascii="Times New Roman" w:hAnsi="Times New Roman" w:eastAsia="宋体" w:cs="Times New Roman"/>
          <w:b/>
          <w:sz w:val="32"/>
          <w:szCs w:val="32"/>
        </w:rPr>
      </w:pPr>
    </w:p>
    <w:p>
      <w:pPr>
        <w:spacing w:after="312" w:afterLines="100" w:line="360" w:lineRule="auto"/>
        <w:jc w:val="center"/>
        <w:rPr>
          <w:rFonts w:ascii="等线 Light" w:hAnsi="等线 Light" w:eastAsia="等线 Light" w:cs="Times New Roman"/>
          <w:sz w:val="32"/>
          <w:szCs w:val="32"/>
        </w:rPr>
      </w:pPr>
      <w:r>
        <w:rPr>
          <w:rFonts w:hint="eastAsia" w:ascii="Times New Roman" w:hAnsi="Times New Roman" w:eastAsia="宋体" w:cs="Times New Roman"/>
          <w:b/>
          <w:sz w:val="32"/>
          <w:szCs w:val="32"/>
        </w:rPr>
        <w:t>第二部分　用户需求书</w:t>
      </w:r>
    </w:p>
    <w:p>
      <w:pPr>
        <w:widowControl/>
        <w:spacing w:line="360" w:lineRule="auto"/>
        <w:rPr>
          <w:rFonts w:ascii="Times New Roman" w:hAnsi="Times New Roman" w:eastAsia="宋体" w:cs="Tahoma"/>
          <w:b/>
          <w:color w:val="000000"/>
          <w:kern w:val="0"/>
          <w:sz w:val="24"/>
          <w:szCs w:val="24"/>
        </w:rPr>
      </w:pPr>
      <w:bookmarkStart w:id="0" w:name="_Toc399949734"/>
      <w:bookmarkStart w:id="1" w:name="_Toc452437822"/>
      <w:r>
        <w:rPr>
          <w:rFonts w:hint="eastAsia" w:ascii="Times New Roman" w:hAnsi="Times New Roman" w:eastAsia="宋体" w:cs="Tahoma"/>
          <w:b/>
          <w:color w:val="000000"/>
          <w:kern w:val="0"/>
          <w:sz w:val="24"/>
          <w:szCs w:val="24"/>
        </w:rPr>
        <w:t>一、项目概述</w:t>
      </w:r>
    </w:p>
    <w:bookmarkEnd w:id="0"/>
    <w:bookmarkEnd w:id="1"/>
    <w:p>
      <w:pPr>
        <w:spacing w:line="360" w:lineRule="auto"/>
        <w:ind w:left="210" w:leftChars="100" w:firstLine="480" w:firstLineChars="200"/>
        <w:rPr>
          <w:rFonts w:ascii="宋体" w:hAnsi="宋体" w:eastAsia="宋体" w:cs="宋体"/>
          <w:color w:val="000000"/>
          <w:sz w:val="24"/>
          <w:szCs w:val="24"/>
          <w:u w:color="3366FF"/>
        </w:rPr>
      </w:pPr>
      <w:r>
        <w:rPr>
          <w:rFonts w:hint="eastAsia" w:ascii="宋体" w:hAnsi="宋体" w:eastAsia="宋体" w:cs="宋体"/>
          <w:color w:val="000000"/>
          <w:sz w:val="24"/>
          <w:szCs w:val="24"/>
          <w:u w:color="3366FF"/>
        </w:rPr>
        <w:t>本项目为广州市实验外语学校学生书包、行李袋及洗衣袋</w:t>
      </w:r>
      <w:r>
        <w:rPr>
          <w:rFonts w:ascii="宋体" w:hAnsi="宋体" w:eastAsia="宋体" w:cs="宋体"/>
          <w:color w:val="000000"/>
          <w:sz w:val="24"/>
          <w:szCs w:val="24"/>
          <w:u w:color="3366FF"/>
        </w:rPr>
        <w:t>采购</w:t>
      </w:r>
      <w:r>
        <w:rPr>
          <w:rFonts w:hint="eastAsia" w:ascii="宋体" w:hAnsi="宋体" w:eastAsia="宋体" w:cs="宋体"/>
          <w:color w:val="000000"/>
          <w:sz w:val="24"/>
          <w:szCs w:val="24"/>
          <w:u w:color="3366FF"/>
        </w:rPr>
        <w:t>项目。</w:t>
      </w:r>
    </w:p>
    <w:p>
      <w:pPr>
        <w:widowControl/>
        <w:spacing w:line="360" w:lineRule="auto"/>
        <w:rPr>
          <w:rFonts w:ascii="Times New Roman" w:hAnsi="Times New Roman" w:eastAsia="宋体" w:cs="Tahoma"/>
          <w:b/>
          <w:color w:val="000000"/>
          <w:kern w:val="0"/>
          <w:sz w:val="24"/>
          <w:szCs w:val="24"/>
        </w:rPr>
      </w:pPr>
      <w:r>
        <w:rPr>
          <w:rFonts w:hint="eastAsia" w:ascii="Times New Roman" w:hAnsi="Times New Roman" w:eastAsia="宋体" w:cs="Tahoma"/>
          <w:b/>
          <w:color w:val="000000"/>
          <w:kern w:val="0"/>
          <w:sz w:val="24"/>
          <w:szCs w:val="24"/>
        </w:rPr>
        <w:t>二、项目内容</w:t>
      </w:r>
    </w:p>
    <w:p>
      <w:pPr>
        <w:numPr>
          <w:ilvl w:val="0"/>
          <w:numId w:val="3"/>
        </w:numPr>
        <w:spacing w:line="360" w:lineRule="auto"/>
        <w:rPr>
          <w:rFonts w:ascii="宋体" w:hAnsi="宋体" w:eastAsia="宋体" w:cs="宋体"/>
          <w:color w:val="000000"/>
          <w:sz w:val="24"/>
          <w:szCs w:val="24"/>
          <w:u w:color="3366FF"/>
        </w:rPr>
      </w:pPr>
      <w:r>
        <w:rPr>
          <w:rFonts w:hint="eastAsia" w:ascii="宋体" w:hAnsi="宋体" w:eastAsia="宋体" w:cs="宋体"/>
          <w:color w:val="000000"/>
          <w:sz w:val="24"/>
          <w:szCs w:val="24"/>
          <w:u w:color="3366FF"/>
        </w:rPr>
        <w:t>项目内容</w:t>
      </w:r>
    </w:p>
    <w:p>
      <w:pPr>
        <w:spacing w:line="360" w:lineRule="auto"/>
        <w:ind w:firstLine="664" w:firstLineChars="277"/>
        <w:rPr>
          <w:rFonts w:ascii="宋体" w:hAnsi="宋体" w:eastAsia="宋体" w:cs="宋体"/>
          <w:sz w:val="24"/>
          <w:szCs w:val="24"/>
          <w:u w:color="3366FF"/>
        </w:rPr>
      </w:pPr>
      <w:r>
        <w:rPr>
          <w:rFonts w:hint="eastAsia" w:ascii="宋体" w:hAnsi="宋体" w:eastAsia="宋体" w:cs="宋体"/>
          <w:sz w:val="24"/>
          <w:szCs w:val="24"/>
          <w:u w:color="3366FF"/>
        </w:rPr>
        <w:t>本项目为广州市</w:t>
      </w:r>
      <w:r>
        <w:rPr>
          <w:rFonts w:ascii="宋体" w:hAnsi="宋体" w:eastAsia="宋体" w:cs="宋体"/>
          <w:sz w:val="24"/>
          <w:szCs w:val="24"/>
          <w:u w:color="3366FF"/>
        </w:rPr>
        <w:t>实验外语学校</w:t>
      </w:r>
      <w:r>
        <w:rPr>
          <w:rFonts w:hint="eastAsia" w:ascii="宋体" w:hAnsi="宋体" w:eastAsia="宋体" w:cs="宋体"/>
          <w:sz w:val="24"/>
          <w:szCs w:val="24"/>
          <w:u w:color="3366FF"/>
        </w:rPr>
        <w:t>为</w:t>
      </w:r>
      <w:r>
        <w:rPr>
          <w:rFonts w:ascii="宋体" w:hAnsi="宋体" w:eastAsia="宋体" w:cs="宋体"/>
          <w:sz w:val="24"/>
          <w:szCs w:val="24"/>
          <w:u w:color="3366FF"/>
        </w:rPr>
        <w:t>满足</w:t>
      </w:r>
      <w:r>
        <w:rPr>
          <w:rFonts w:hint="eastAsia" w:ascii="宋体" w:hAnsi="宋体" w:eastAsia="宋体" w:cs="宋体"/>
          <w:sz w:val="24"/>
          <w:szCs w:val="24"/>
          <w:u w:color="3366FF"/>
        </w:rPr>
        <w:t>每年新生入学</w:t>
      </w:r>
      <w:r>
        <w:rPr>
          <w:rFonts w:ascii="宋体" w:hAnsi="宋体" w:eastAsia="宋体" w:cs="宋体"/>
          <w:sz w:val="24"/>
          <w:szCs w:val="24"/>
          <w:u w:color="3366FF"/>
        </w:rPr>
        <w:t>发放书包、行李袋</w:t>
      </w:r>
      <w:r>
        <w:rPr>
          <w:rFonts w:hint="eastAsia" w:ascii="宋体" w:hAnsi="宋体" w:eastAsia="宋体" w:cs="宋体"/>
          <w:sz w:val="24"/>
          <w:szCs w:val="24"/>
          <w:u w:color="3366FF"/>
        </w:rPr>
        <w:t>以及学生洗衣房需用到的洗衣袋而</w:t>
      </w:r>
      <w:r>
        <w:rPr>
          <w:rFonts w:ascii="宋体" w:hAnsi="宋体" w:eastAsia="宋体" w:cs="宋体"/>
          <w:sz w:val="24"/>
          <w:szCs w:val="24"/>
          <w:u w:color="3366FF"/>
        </w:rPr>
        <w:t>进行的专项采购。</w:t>
      </w:r>
      <w:r>
        <w:rPr>
          <w:rFonts w:hint="eastAsia" w:ascii="宋体" w:hAnsi="宋体" w:eastAsia="宋体" w:cs="宋体"/>
          <w:sz w:val="24"/>
          <w:szCs w:val="24"/>
          <w:u w:color="3366FF"/>
        </w:rPr>
        <w:t>本次采购通过公开招标的方式确定书包、行李袋供货</w:t>
      </w:r>
      <w:r>
        <w:rPr>
          <w:rFonts w:ascii="宋体" w:hAnsi="宋体" w:eastAsia="宋体" w:cs="宋体"/>
          <w:sz w:val="24"/>
          <w:szCs w:val="24"/>
          <w:u w:color="3366FF"/>
        </w:rPr>
        <w:t>资格商，</w:t>
      </w:r>
      <w:r>
        <w:rPr>
          <w:rFonts w:hint="eastAsia" w:ascii="宋体" w:hAnsi="宋体" w:eastAsia="宋体" w:cs="宋体"/>
          <w:sz w:val="24"/>
          <w:szCs w:val="24"/>
          <w:u w:color="3366FF"/>
        </w:rPr>
        <w:t>供货服务期限为</w:t>
      </w:r>
      <w:r>
        <w:rPr>
          <w:rFonts w:hint="eastAsia" w:ascii="宋体" w:hAnsi="宋体" w:eastAsia="宋体" w:cs="宋体"/>
          <w:sz w:val="24"/>
          <w:szCs w:val="24"/>
          <w:u w:val="single"/>
        </w:rPr>
        <w:t>1</w:t>
      </w:r>
      <w:r>
        <w:rPr>
          <w:rFonts w:hint="eastAsia" w:ascii="宋体" w:hAnsi="宋体" w:eastAsia="宋体" w:cs="宋体"/>
          <w:sz w:val="24"/>
          <w:szCs w:val="24"/>
          <w:u w:color="3366FF"/>
        </w:rPr>
        <w:t>年。</w:t>
      </w:r>
      <w:r>
        <w:rPr>
          <w:rFonts w:ascii="宋体" w:hAnsi="宋体" w:eastAsia="宋体" w:cs="宋体"/>
          <w:sz w:val="24"/>
          <w:szCs w:val="24"/>
          <w:u w:color="3366FF"/>
        </w:rPr>
        <w:t xml:space="preserve"> </w:t>
      </w:r>
    </w:p>
    <w:p>
      <w:pPr>
        <w:spacing w:line="360" w:lineRule="auto"/>
        <w:ind w:firstLine="480" w:firstLineChars="200"/>
        <w:rPr>
          <w:rFonts w:ascii="宋体" w:hAnsi="宋体" w:eastAsia="宋体" w:cs="宋体"/>
          <w:color w:val="000000"/>
          <w:sz w:val="24"/>
          <w:szCs w:val="24"/>
          <w:u w:color="3366FF"/>
        </w:rPr>
      </w:pPr>
      <w:r>
        <w:rPr>
          <w:rFonts w:hint="eastAsia" w:ascii="宋体" w:hAnsi="宋体" w:eastAsia="宋体" w:cs="宋体"/>
          <w:sz w:val="24"/>
          <w:szCs w:val="24"/>
          <w:u w:color="3366FF"/>
        </w:rPr>
        <w:t>本项目所需物资按学校需求每</w:t>
      </w:r>
      <w:r>
        <w:rPr>
          <w:rFonts w:hint="eastAsia" w:ascii="宋体" w:hAnsi="宋体" w:eastAsia="宋体" w:cs="宋体"/>
          <w:color w:val="000000"/>
          <w:sz w:val="24"/>
          <w:szCs w:val="24"/>
          <w:u w:color="3366FF"/>
        </w:rPr>
        <w:t>年采购</w:t>
      </w:r>
      <w:r>
        <w:rPr>
          <w:rFonts w:ascii="宋体" w:hAnsi="宋体" w:eastAsia="宋体" w:cs="宋体"/>
          <w:color w:val="000000"/>
          <w:sz w:val="24"/>
          <w:szCs w:val="24"/>
          <w:u w:color="3366FF"/>
        </w:rPr>
        <w:t>一次</w:t>
      </w:r>
      <w:r>
        <w:rPr>
          <w:rFonts w:hint="eastAsia" w:ascii="宋体" w:hAnsi="宋体" w:eastAsia="宋体" w:cs="宋体"/>
          <w:color w:val="000000"/>
          <w:sz w:val="24"/>
          <w:szCs w:val="24"/>
          <w:u w:color="3366FF"/>
        </w:rPr>
        <w:t>。具体数量根据实际发生数确定，按实结算。所供应的货品必须按用户需求及投标样品</w:t>
      </w:r>
      <w:r>
        <w:rPr>
          <w:rFonts w:ascii="宋体" w:hAnsi="宋体" w:eastAsia="宋体" w:cs="宋体"/>
          <w:color w:val="000000"/>
          <w:sz w:val="24"/>
          <w:szCs w:val="24"/>
          <w:u w:color="3366FF"/>
        </w:rPr>
        <w:t>保证质量，</w:t>
      </w:r>
      <w:r>
        <w:rPr>
          <w:rFonts w:hint="eastAsia" w:ascii="宋体" w:hAnsi="宋体" w:eastAsia="宋体" w:cs="宋体"/>
          <w:color w:val="000000"/>
          <w:sz w:val="24"/>
          <w:szCs w:val="24"/>
          <w:u w:color="3366FF"/>
        </w:rPr>
        <w:t xml:space="preserve">并提供有完善的售后服务。 </w:t>
      </w:r>
    </w:p>
    <w:p>
      <w:pPr>
        <w:spacing w:line="360" w:lineRule="auto"/>
        <w:ind w:firstLine="480" w:firstLineChars="200"/>
        <w:rPr>
          <w:rFonts w:ascii="宋体" w:hAnsi="宋体" w:eastAsia="宋体" w:cs="宋体"/>
          <w:color w:val="000000"/>
          <w:sz w:val="24"/>
          <w:szCs w:val="24"/>
          <w:u w:color="3366FF"/>
        </w:rPr>
      </w:pPr>
      <w:r>
        <w:rPr>
          <w:rFonts w:hint="eastAsia" w:ascii="宋体" w:hAnsi="宋体" w:eastAsia="宋体" w:cs="宋体"/>
          <w:color w:val="000000"/>
          <w:sz w:val="24"/>
          <w:szCs w:val="24"/>
          <w:u w:color="3366FF"/>
        </w:rPr>
        <w:t>投标报价应当包含产品价格、运输、装卸、售后服务、保险、搬运费、税金等一切费用。</w:t>
      </w:r>
    </w:p>
    <w:p>
      <w:pPr>
        <w:numPr>
          <w:ilvl w:val="0"/>
          <w:numId w:val="3"/>
        </w:numPr>
        <w:tabs>
          <w:tab w:val="left" w:pos="1271"/>
        </w:tabs>
        <w:spacing w:line="360" w:lineRule="auto"/>
        <w:rPr>
          <w:rFonts w:ascii="宋体" w:hAnsi="宋体" w:eastAsia="宋体" w:cs="宋体"/>
          <w:color w:val="000000"/>
          <w:sz w:val="24"/>
          <w:szCs w:val="24"/>
          <w:u w:color="3366FF"/>
        </w:rPr>
      </w:pPr>
      <w:r>
        <w:rPr>
          <w:rFonts w:hint="eastAsia" w:ascii="宋体" w:hAnsi="宋体" w:eastAsia="宋体" w:cs="宋体"/>
          <w:color w:val="000000"/>
          <w:sz w:val="24"/>
          <w:szCs w:val="24"/>
          <w:u w:color="3366FF"/>
        </w:rPr>
        <w:t>采购清单</w:t>
      </w:r>
    </w:p>
    <w:tbl>
      <w:tblPr>
        <w:tblStyle w:val="8"/>
        <w:tblW w:w="960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3786"/>
        <w:gridCol w:w="659"/>
        <w:gridCol w:w="3804"/>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名称</w:t>
            </w:r>
          </w:p>
        </w:tc>
        <w:tc>
          <w:tcPr>
            <w:tcW w:w="3786" w:type="dxa"/>
          </w:tcPr>
          <w:p/>
          <w:p>
            <w:r>
              <w:rPr>
                <w:rFonts w:hint="eastAsia"/>
              </w:rPr>
              <w:t>实物照片</w:t>
            </w:r>
          </w:p>
        </w:tc>
        <w:tc>
          <w:tcPr>
            <w:tcW w:w="659" w:type="dxa"/>
            <w:vAlign w:val="center"/>
          </w:tcPr>
          <w:p>
            <w:r>
              <w:rPr>
                <w:rFonts w:hint="eastAsia"/>
              </w:rPr>
              <w:t>数量</w:t>
            </w:r>
          </w:p>
        </w:tc>
        <w:tc>
          <w:tcPr>
            <w:tcW w:w="3804" w:type="dxa"/>
            <w:vAlign w:val="center"/>
          </w:tcPr>
          <w:p>
            <w:r>
              <w:rPr>
                <w:rFonts w:hint="eastAsia"/>
              </w:rPr>
              <w:t>尺寸、面料等具体要求</w:t>
            </w:r>
          </w:p>
        </w:tc>
        <w:tc>
          <w:tcPr>
            <w:tcW w:w="878" w:type="dxa"/>
          </w:tcPr>
          <w:p>
            <w:r>
              <w:rPr>
                <w:rFonts w:hint="eastAsia"/>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小学生书包</w:t>
            </w:r>
          </w:p>
        </w:tc>
        <w:tc>
          <w:tcPr>
            <w:tcW w:w="3786" w:type="dxa"/>
          </w:tcPr>
          <w:p/>
          <w:p/>
          <w:p>
            <w:r>
              <w:rPr>
                <w:rFonts w:hint="eastAsia"/>
              </w:rPr>
              <w:drawing>
                <wp:inline distT="0" distB="0" distL="0" distR="0">
                  <wp:extent cx="1588135" cy="1952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469" cy="1965290"/>
                          </a:xfrm>
                          <a:prstGeom prst="rect">
                            <a:avLst/>
                          </a:prstGeom>
                        </pic:spPr>
                      </pic:pic>
                    </a:graphicData>
                  </a:graphic>
                </wp:inline>
              </w:drawing>
            </w:r>
          </w:p>
        </w:tc>
        <w:tc>
          <w:tcPr>
            <w:tcW w:w="659" w:type="dxa"/>
            <w:vAlign w:val="center"/>
          </w:tcPr>
          <w:p>
            <w:r>
              <w:rPr>
                <w:rFonts w:hint="eastAsia"/>
              </w:rPr>
              <w:t>500个</w:t>
            </w:r>
          </w:p>
        </w:tc>
        <w:tc>
          <w:tcPr>
            <w:tcW w:w="3804" w:type="dxa"/>
          </w:tcPr>
          <w:p>
            <w:r>
              <w:rPr>
                <w:rFonts w:hint="eastAsia"/>
              </w:rPr>
              <w:t>1）尺寸：底部宽 20cm; 高度：40cm; 背部宽：32cm。</w:t>
            </w:r>
          </w:p>
          <w:p>
            <w:r>
              <w:rPr>
                <w:rFonts w:hint="eastAsia"/>
              </w:rPr>
              <w:t>2）面料：主要230斜纹发泡底料，</w:t>
            </w:r>
          </w:p>
          <w:p>
            <w:r>
              <w:rPr>
                <w:rFonts w:hint="eastAsia"/>
              </w:rPr>
              <w:t>3）拉链头：5#双向，材质：金属。</w:t>
            </w:r>
          </w:p>
          <w:p>
            <w:r>
              <w:rPr>
                <w:rFonts w:hint="eastAsia"/>
              </w:rPr>
              <w:t>4）侧边袋橡筋包网格是：三文治网。</w:t>
            </w:r>
          </w:p>
          <w:p>
            <w:r>
              <w:t>5</w:t>
            </w:r>
            <w:r>
              <w:rPr>
                <w:rFonts w:hint="eastAsia"/>
              </w:rPr>
              <w:t>）书包背带，正面面料是230斜纹发泡底料，反面是三文治网。</w:t>
            </w:r>
          </w:p>
          <w:p>
            <w:r>
              <w:t>6</w:t>
            </w:r>
            <w:r>
              <w:rPr>
                <w:rFonts w:hint="eastAsia"/>
              </w:rPr>
              <w:t>）颜色是：主体颜色红色</w:t>
            </w:r>
          </w:p>
          <w:p>
            <w:r>
              <w:t>7</w:t>
            </w:r>
            <w:r>
              <w:rPr>
                <w:rFonts w:hint="eastAsia"/>
              </w:rPr>
              <w:t>）款式：见样品</w:t>
            </w:r>
          </w:p>
          <w:p/>
        </w:tc>
        <w:tc>
          <w:tcPr>
            <w:tcW w:w="878" w:type="dxa"/>
          </w:tcPr>
          <w:p/>
          <w:p/>
          <w:p/>
          <w:p/>
          <w:p/>
          <w:p>
            <w:r>
              <w:rPr>
                <w:rFonts w:hint="eastAsia"/>
              </w:rPr>
              <w:t>6</w:t>
            </w:r>
            <w:r>
              <w:t>3</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小学生行李袋</w:t>
            </w:r>
          </w:p>
        </w:tc>
        <w:tc>
          <w:tcPr>
            <w:tcW w:w="3786" w:type="dxa"/>
          </w:tcPr>
          <w:p>
            <w:r>
              <w:rPr>
                <w:rFonts w:hint="eastAsia"/>
              </w:rPr>
              <w:drawing>
                <wp:inline distT="0" distB="0" distL="0" distR="0">
                  <wp:extent cx="2259965" cy="1695450"/>
                  <wp:effectExtent l="0" t="0" r="698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050" cy="1696674"/>
                          </a:xfrm>
                          <a:prstGeom prst="rect">
                            <a:avLst/>
                          </a:prstGeom>
                        </pic:spPr>
                      </pic:pic>
                    </a:graphicData>
                  </a:graphic>
                </wp:inline>
              </w:drawing>
            </w:r>
          </w:p>
        </w:tc>
        <w:tc>
          <w:tcPr>
            <w:tcW w:w="659" w:type="dxa"/>
            <w:vAlign w:val="center"/>
          </w:tcPr>
          <w:p>
            <w:r>
              <w:rPr>
                <w:rFonts w:hint="eastAsia"/>
              </w:rPr>
              <w:t>300个</w:t>
            </w:r>
          </w:p>
        </w:tc>
        <w:tc>
          <w:tcPr>
            <w:tcW w:w="3804" w:type="dxa"/>
          </w:tcPr>
          <w:p>
            <w:r>
              <w:rPr>
                <w:rFonts w:hint="eastAsia"/>
              </w:rPr>
              <w:t>1）尺寸：底部宽 23cm;上部宽：17cm,长50cm</w:t>
            </w:r>
          </w:p>
          <w:p>
            <w:r>
              <w:rPr>
                <w:rFonts w:hint="eastAsia"/>
              </w:rPr>
              <w:t>2）面料：230斜纹发泡底料，</w:t>
            </w:r>
          </w:p>
          <w:p>
            <w:r>
              <w:t>3</w:t>
            </w:r>
            <w:r>
              <w:rPr>
                <w:rFonts w:hint="eastAsia"/>
              </w:rPr>
              <w:t>）拉链头：5#双向，材质：金属。</w:t>
            </w:r>
          </w:p>
          <w:p>
            <w:r>
              <w:rPr>
                <w:rFonts w:hint="eastAsia"/>
              </w:rPr>
              <w:t>4）肩带和手提带子的材质是：1.5寸细纹织带</w:t>
            </w:r>
          </w:p>
          <w:p>
            <w:r>
              <w:rPr>
                <w:rFonts w:hint="eastAsia"/>
              </w:rPr>
              <w:t>5）颜色：主体颜色红色</w:t>
            </w:r>
          </w:p>
          <w:p>
            <w:r>
              <w:rPr>
                <w:rFonts w:hint="eastAsia"/>
              </w:rPr>
              <w:t>6）款式：见样品</w:t>
            </w:r>
          </w:p>
          <w:p/>
        </w:tc>
        <w:tc>
          <w:tcPr>
            <w:tcW w:w="878" w:type="dxa"/>
          </w:tcPr>
          <w:p/>
          <w:p/>
          <w:p/>
          <w:p>
            <w:r>
              <w:rPr>
                <w:rFonts w:hint="eastAsia"/>
              </w:rPr>
              <w:t>4</w:t>
            </w:r>
            <w:r>
              <w:t>9</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中学生书包</w:t>
            </w:r>
          </w:p>
        </w:tc>
        <w:tc>
          <w:tcPr>
            <w:tcW w:w="3786" w:type="dxa"/>
          </w:tcPr>
          <w:p>
            <w:r>
              <w:drawing>
                <wp:inline distT="0" distB="0" distL="0" distR="0">
                  <wp:extent cx="1597025" cy="213360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7025" cy="2133600"/>
                          </a:xfrm>
                          <a:prstGeom prst="rect">
                            <a:avLst/>
                          </a:prstGeom>
                          <a:noFill/>
                        </pic:spPr>
                      </pic:pic>
                    </a:graphicData>
                  </a:graphic>
                </wp:inline>
              </w:drawing>
            </w:r>
          </w:p>
        </w:tc>
        <w:tc>
          <w:tcPr>
            <w:tcW w:w="659" w:type="dxa"/>
            <w:vAlign w:val="center"/>
          </w:tcPr>
          <w:p>
            <w:r>
              <w:rPr>
                <w:rFonts w:hint="eastAsia"/>
              </w:rPr>
              <w:t>1</w:t>
            </w:r>
            <w:r>
              <w:t>600</w:t>
            </w:r>
            <w:r>
              <w:rPr>
                <w:rFonts w:hint="eastAsia"/>
              </w:rPr>
              <w:t>个</w:t>
            </w:r>
          </w:p>
        </w:tc>
        <w:tc>
          <w:tcPr>
            <w:tcW w:w="3804" w:type="dxa"/>
          </w:tcPr>
          <w:p>
            <w:r>
              <w:rPr>
                <w:rFonts w:hint="eastAsia"/>
              </w:rPr>
              <w:t xml:space="preserve">1）尺寸：底部宽 24m;  高度：46m; 背部宽：40cm </w:t>
            </w:r>
          </w:p>
          <w:p>
            <w:r>
              <w:t>2</w:t>
            </w:r>
            <w:r>
              <w:rPr>
                <w:rFonts w:hint="eastAsia"/>
              </w:rPr>
              <w:t>）面料：230斜纹发泡底料，</w:t>
            </w:r>
          </w:p>
          <w:p>
            <w:r>
              <w:rPr>
                <w:rFonts w:hint="eastAsia"/>
              </w:rPr>
              <w:t>3）拉链头：5#双向，材质：金属。</w:t>
            </w:r>
          </w:p>
          <w:p>
            <w:r>
              <w:rPr>
                <w:rFonts w:hint="eastAsia"/>
              </w:rPr>
              <w:t>4）侧边袋橡筋包网格：三文治网。</w:t>
            </w:r>
          </w:p>
          <w:p>
            <w:r>
              <w:t>5</w:t>
            </w:r>
            <w:r>
              <w:rPr>
                <w:rFonts w:hint="eastAsia"/>
              </w:rPr>
              <w:t>）书包背带正面面料是230斜纹发泡底料，反面是三文治网。</w:t>
            </w:r>
          </w:p>
          <w:p>
            <w:r>
              <w:t>6</w:t>
            </w:r>
            <w:r>
              <w:rPr>
                <w:rFonts w:hint="eastAsia"/>
              </w:rPr>
              <w:t>）颜色：主体颜色深蓝色。</w:t>
            </w:r>
          </w:p>
          <w:p>
            <w:r>
              <w:t>7</w:t>
            </w:r>
            <w:r>
              <w:rPr>
                <w:rFonts w:hint="eastAsia"/>
              </w:rPr>
              <w:t>）款式：见样品</w:t>
            </w:r>
          </w:p>
        </w:tc>
        <w:tc>
          <w:tcPr>
            <w:tcW w:w="878" w:type="dxa"/>
          </w:tcPr>
          <w:p/>
          <w:p/>
          <w:p/>
          <w:p/>
          <w:p/>
          <w:p>
            <w:r>
              <w:rPr>
                <w:rFonts w:hint="eastAsia"/>
              </w:rPr>
              <w:t>6</w:t>
            </w:r>
            <w:r>
              <w:t>7</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中学生行李袋</w:t>
            </w:r>
          </w:p>
        </w:tc>
        <w:tc>
          <w:tcPr>
            <w:tcW w:w="3786" w:type="dxa"/>
          </w:tcPr>
          <w:p>
            <w:r>
              <w:drawing>
                <wp:inline distT="0" distB="0" distL="0" distR="0">
                  <wp:extent cx="2143125" cy="16002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53221" cy="1607323"/>
                          </a:xfrm>
                          <a:prstGeom prst="rect">
                            <a:avLst/>
                          </a:prstGeom>
                          <a:noFill/>
                        </pic:spPr>
                      </pic:pic>
                    </a:graphicData>
                  </a:graphic>
                </wp:inline>
              </w:drawing>
            </w:r>
          </w:p>
        </w:tc>
        <w:tc>
          <w:tcPr>
            <w:tcW w:w="659" w:type="dxa"/>
            <w:vAlign w:val="center"/>
          </w:tcPr>
          <w:p>
            <w:r>
              <w:rPr>
                <w:rFonts w:hint="eastAsia"/>
              </w:rPr>
              <w:t>1600个</w:t>
            </w:r>
          </w:p>
        </w:tc>
        <w:tc>
          <w:tcPr>
            <w:tcW w:w="3804" w:type="dxa"/>
          </w:tcPr>
          <w:p>
            <w:pPr>
              <w:pStyle w:val="11"/>
              <w:numPr>
                <w:ilvl w:val="0"/>
                <w:numId w:val="4"/>
              </w:numPr>
              <w:ind w:firstLineChars="0"/>
            </w:pPr>
            <w:r>
              <w:rPr>
                <w:rFonts w:hint="eastAsia"/>
              </w:rPr>
              <w:t>尺寸：底部宽 28cm;上部宽 24cm; 长 53cm 。</w:t>
            </w:r>
          </w:p>
          <w:p>
            <w:pPr>
              <w:pStyle w:val="11"/>
              <w:numPr>
                <w:ilvl w:val="0"/>
                <w:numId w:val="4"/>
              </w:numPr>
              <w:ind w:firstLineChars="0"/>
            </w:pPr>
            <w:r>
              <w:rPr>
                <w:rFonts w:hint="eastAsia"/>
              </w:rPr>
              <w:t>面料：主体面料230斜纹发泡底料，</w:t>
            </w:r>
          </w:p>
          <w:p>
            <w:r>
              <w:rPr>
                <w:rFonts w:hint="eastAsia"/>
              </w:rPr>
              <w:t>3）拉链头：5#双向，材质：金属。</w:t>
            </w:r>
          </w:p>
          <w:p>
            <w:r>
              <w:rPr>
                <w:rFonts w:hint="eastAsia"/>
              </w:rPr>
              <w:t>4）背带和手提带子的材质是：1.5寸细纹织带</w:t>
            </w:r>
          </w:p>
          <w:p>
            <w:r>
              <w:rPr>
                <w:rFonts w:hint="eastAsia"/>
              </w:rPr>
              <w:t>5）颜色：主体颜色深蓝色</w:t>
            </w:r>
          </w:p>
          <w:p>
            <w:r>
              <w:rPr>
                <w:rFonts w:hint="eastAsia"/>
              </w:rPr>
              <w:t>6）款式：见样品</w:t>
            </w:r>
          </w:p>
        </w:tc>
        <w:tc>
          <w:tcPr>
            <w:tcW w:w="878" w:type="dxa"/>
          </w:tcPr>
          <w:p/>
          <w:p/>
          <w:p/>
          <w:p/>
          <w:p>
            <w:r>
              <w:rPr>
                <w:rFonts w:hint="eastAsia"/>
              </w:rPr>
              <w:t>4</w:t>
            </w:r>
            <w:r>
              <w:t>9</w:t>
            </w:r>
            <w:r>
              <w:rPr>
                <w:rFonts w:hint="eastAsia"/>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Align w:val="center"/>
          </w:tcPr>
          <w:p>
            <w:r>
              <w:rPr>
                <w:rFonts w:hint="eastAsia"/>
              </w:rPr>
              <w:t>洗衣袋</w:t>
            </w:r>
          </w:p>
        </w:tc>
        <w:tc>
          <w:tcPr>
            <w:tcW w:w="3786" w:type="dxa"/>
          </w:tcPr>
          <w:p>
            <w:r>
              <w:drawing>
                <wp:inline distT="0" distB="0" distL="0" distR="0">
                  <wp:extent cx="1724025" cy="1783080"/>
                  <wp:effectExtent l="0" t="0" r="9525"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7945" cy="1807819"/>
                          </a:xfrm>
                          <a:prstGeom prst="rect">
                            <a:avLst/>
                          </a:prstGeom>
                        </pic:spPr>
                      </pic:pic>
                    </a:graphicData>
                  </a:graphic>
                </wp:inline>
              </w:drawing>
            </w:r>
          </w:p>
        </w:tc>
        <w:tc>
          <w:tcPr>
            <w:tcW w:w="659" w:type="dxa"/>
            <w:vAlign w:val="center"/>
          </w:tcPr>
          <w:p>
            <w:r>
              <w:rPr>
                <w:rFonts w:hint="eastAsia"/>
              </w:rPr>
              <w:t>3</w:t>
            </w:r>
            <w:r>
              <w:t>00</w:t>
            </w:r>
            <w:r>
              <w:rPr>
                <w:rFonts w:hint="eastAsia"/>
              </w:rPr>
              <w:t>个</w:t>
            </w:r>
          </w:p>
        </w:tc>
        <w:tc>
          <w:tcPr>
            <w:tcW w:w="3804" w:type="dxa"/>
          </w:tcPr>
          <w:p>
            <w:r>
              <w:rPr>
                <w:rFonts w:hint="eastAsia"/>
              </w:rPr>
              <w:t>1）尺寸：袋宽6</w:t>
            </w:r>
            <w:r>
              <w:t>5</w:t>
            </w:r>
            <w:r>
              <w:rPr>
                <w:rFonts w:hint="eastAsia"/>
              </w:rPr>
              <w:t>cm;袋高6</w:t>
            </w:r>
            <w:r>
              <w:t>5</w:t>
            </w:r>
            <w:r>
              <w:rPr>
                <w:rFonts w:hint="eastAsia"/>
              </w:rPr>
              <w:t>cm;上部、底部与侧边宽27cm；</w:t>
            </w:r>
          </w:p>
          <w:p>
            <w:r>
              <w:rPr>
                <w:rFonts w:hint="eastAsia"/>
              </w:rPr>
              <w:t>2）面料：420钻石底料防水透气（面料可以优于我校面料）。</w:t>
            </w:r>
          </w:p>
          <w:p>
            <w:r>
              <w:rPr>
                <w:rFonts w:hint="eastAsia"/>
              </w:rPr>
              <w:t>3）手提带材质：1.5寸织带。</w:t>
            </w:r>
          </w:p>
          <w:p>
            <w:r>
              <w:t>4</w:t>
            </w:r>
            <w:r>
              <w:rPr>
                <w:rFonts w:hint="eastAsia"/>
              </w:rPr>
              <w:t>）拉链：拉头：8#双向，材质：金属。</w:t>
            </w:r>
          </w:p>
          <w:p>
            <w:r>
              <w:t>5</w:t>
            </w:r>
            <w:r>
              <w:rPr>
                <w:rFonts w:hint="eastAsia"/>
              </w:rPr>
              <w:t>）颜色：浅灰色</w:t>
            </w:r>
          </w:p>
          <w:p>
            <w:r>
              <w:t>6</w:t>
            </w:r>
            <w:r>
              <w:rPr>
                <w:rFonts w:hint="eastAsia"/>
              </w:rPr>
              <w:t>）款式：见样品</w:t>
            </w:r>
          </w:p>
        </w:tc>
        <w:tc>
          <w:tcPr>
            <w:tcW w:w="878" w:type="dxa"/>
          </w:tcPr>
          <w:p/>
          <w:p/>
          <w:p/>
          <w:p/>
          <w:p>
            <w:r>
              <w:rPr>
                <w:rFonts w:hint="eastAsia"/>
              </w:rPr>
              <w:t>6</w:t>
            </w:r>
            <w:r>
              <w:t>0</w:t>
            </w:r>
            <w:r>
              <w:rPr>
                <w:rFonts w:hint="eastAsia"/>
              </w:rPr>
              <w:t>元/个</w:t>
            </w:r>
          </w:p>
        </w:tc>
      </w:tr>
    </w:tbl>
    <w:p>
      <w:pPr>
        <w:spacing w:line="360" w:lineRule="auto"/>
        <w:rPr>
          <w:rFonts w:ascii="Times New Roman" w:hAnsi="Times New Roman" w:eastAsia="宋体" w:cs="Tahoma"/>
          <w:b/>
          <w:color w:val="000000"/>
          <w:kern w:val="0"/>
          <w:sz w:val="24"/>
          <w:szCs w:val="24"/>
        </w:rPr>
      </w:pPr>
      <w:r>
        <w:rPr>
          <w:rFonts w:hint="eastAsia" w:ascii="Times New Roman" w:hAnsi="Times New Roman" w:eastAsia="宋体" w:cs="Tahoma"/>
          <w:b/>
          <w:color w:val="000000"/>
          <w:kern w:val="0"/>
          <w:sz w:val="24"/>
          <w:szCs w:val="24"/>
        </w:rPr>
        <w:t>备注：</w:t>
      </w:r>
    </w:p>
    <w:p>
      <w:pPr>
        <w:spacing w:line="360" w:lineRule="auto"/>
        <w:rPr>
          <w:rFonts w:ascii="Times New Roman" w:hAnsi="Times New Roman" w:eastAsia="宋体" w:cs="Tahoma"/>
          <w:b/>
          <w:color w:val="000000"/>
          <w:kern w:val="0"/>
          <w:sz w:val="24"/>
          <w:szCs w:val="24"/>
        </w:rPr>
      </w:pPr>
      <w:r>
        <w:rPr>
          <w:rFonts w:hint="eastAsia" w:ascii="Times New Roman" w:hAnsi="Times New Roman" w:eastAsia="宋体" w:cs="Tahoma"/>
          <w:color w:val="000000"/>
          <w:kern w:val="0"/>
          <w:sz w:val="24"/>
          <w:szCs w:val="24"/>
        </w:rPr>
        <w:t>1、目录中的数量为采购单位预估的年均采购数量，实际采购数量以采购订单为准，</w:t>
      </w:r>
      <w:r>
        <w:rPr>
          <w:rFonts w:ascii="Times New Roman" w:hAnsi="Times New Roman" w:eastAsia="宋体" w:cs="Tahoma"/>
          <w:color w:val="000000"/>
          <w:kern w:val="0"/>
          <w:sz w:val="24"/>
          <w:szCs w:val="24"/>
        </w:rPr>
        <w:t>上下浮动</w:t>
      </w:r>
      <w:r>
        <w:rPr>
          <w:rFonts w:hint="eastAsia" w:ascii="Times New Roman" w:hAnsi="Times New Roman" w:eastAsia="宋体" w:cs="Tahoma"/>
          <w:color w:val="000000"/>
          <w:kern w:val="0"/>
          <w:sz w:val="24"/>
          <w:szCs w:val="24"/>
        </w:rPr>
        <w:t>不超过</w:t>
      </w:r>
      <w:r>
        <w:rPr>
          <w:rFonts w:ascii="Times New Roman" w:hAnsi="Times New Roman" w:eastAsia="宋体" w:cs="Tahoma"/>
          <w:color w:val="000000"/>
          <w:kern w:val="0"/>
          <w:sz w:val="24"/>
          <w:szCs w:val="24"/>
        </w:rPr>
        <w:t>总采购量的</w:t>
      </w:r>
      <w:r>
        <w:rPr>
          <w:rFonts w:hint="eastAsia" w:ascii="Times New Roman" w:hAnsi="Times New Roman" w:eastAsia="宋体" w:cs="Tahoma"/>
          <w:color w:val="000000"/>
          <w:kern w:val="0"/>
          <w:sz w:val="24"/>
          <w:szCs w:val="24"/>
        </w:rPr>
        <w:t>10</w:t>
      </w:r>
      <w:r>
        <w:rPr>
          <w:rFonts w:ascii="Times New Roman" w:hAnsi="Times New Roman" w:eastAsia="宋体" w:cs="Tahoma"/>
          <w:color w:val="000000"/>
          <w:kern w:val="0"/>
          <w:sz w:val="24"/>
          <w:szCs w:val="24"/>
        </w:rPr>
        <w:t>%</w:t>
      </w:r>
      <w:r>
        <w:rPr>
          <w:rFonts w:hint="eastAsia" w:ascii="Times New Roman" w:hAnsi="Times New Roman" w:eastAsia="宋体" w:cs="Tahoma"/>
          <w:color w:val="000000"/>
          <w:kern w:val="0"/>
          <w:sz w:val="24"/>
          <w:szCs w:val="24"/>
        </w:rPr>
        <w:t>，</w:t>
      </w:r>
      <w:r>
        <w:rPr>
          <w:rFonts w:ascii="Times New Roman" w:hAnsi="Times New Roman" w:eastAsia="宋体" w:cs="Tahoma"/>
          <w:color w:val="000000"/>
          <w:kern w:val="0"/>
          <w:sz w:val="24"/>
          <w:szCs w:val="24"/>
        </w:rPr>
        <w:t>每学年采购一次。</w:t>
      </w:r>
    </w:p>
    <w:p>
      <w:pPr>
        <w:spacing w:line="360" w:lineRule="auto"/>
        <w:rPr>
          <w:rFonts w:ascii="Times New Roman" w:hAnsi="Times New Roman" w:eastAsia="宋体" w:cs="Tahoma"/>
          <w:color w:val="000000"/>
          <w:kern w:val="0"/>
          <w:sz w:val="24"/>
          <w:szCs w:val="24"/>
        </w:rPr>
      </w:pPr>
      <w:r>
        <w:rPr>
          <w:rFonts w:hint="eastAsia" w:ascii="Times New Roman" w:hAnsi="Times New Roman" w:eastAsia="宋体" w:cs="Tahoma"/>
          <w:color w:val="000000"/>
          <w:kern w:val="0"/>
          <w:sz w:val="24"/>
          <w:szCs w:val="24"/>
        </w:rPr>
        <w:t>2、对目录中所列项目，报价表要完全响应，若有漏项、漏报将视为无效报价，报价超出最高限价的投标将按废标处理。报价</w:t>
      </w:r>
      <w:r>
        <w:rPr>
          <w:rFonts w:ascii="Times New Roman" w:hAnsi="Times New Roman" w:eastAsia="宋体" w:cs="Tahoma"/>
          <w:color w:val="000000"/>
          <w:kern w:val="0"/>
          <w:sz w:val="24"/>
          <w:szCs w:val="24"/>
        </w:rPr>
        <w:t>含运费、税费等各类杂费。</w:t>
      </w:r>
    </w:p>
    <w:p>
      <w:pPr>
        <w:spacing w:line="360" w:lineRule="auto"/>
        <w:rPr>
          <w:rFonts w:ascii="Times New Roman" w:hAnsi="Times New Roman" w:eastAsia="宋体" w:cs="Tahoma"/>
          <w:color w:val="000000"/>
          <w:kern w:val="0"/>
          <w:sz w:val="24"/>
          <w:szCs w:val="24"/>
        </w:rPr>
      </w:pPr>
      <w:r>
        <w:rPr>
          <w:rFonts w:hint="eastAsia" w:ascii="Times New Roman" w:hAnsi="Times New Roman" w:eastAsia="宋体" w:cs="Tahoma"/>
          <w:color w:val="000000"/>
          <w:kern w:val="0"/>
          <w:sz w:val="24"/>
          <w:szCs w:val="24"/>
        </w:rPr>
        <w:t>3、单个品种投标价格不得低于公司成本价，否则，视为恶性竞标，作废标处理。</w:t>
      </w:r>
    </w:p>
    <w:p>
      <w:pPr>
        <w:spacing w:line="360" w:lineRule="auto"/>
        <w:rPr>
          <w:rFonts w:ascii="Times New Roman" w:hAnsi="Times New Roman" w:eastAsia="宋体" w:cs="Tahoma"/>
          <w:color w:val="000000"/>
          <w:kern w:val="0"/>
          <w:sz w:val="24"/>
          <w:szCs w:val="24"/>
        </w:rPr>
      </w:pPr>
      <w:r>
        <w:rPr>
          <w:rFonts w:hint="eastAsia" w:ascii="Times New Roman" w:hAnsi="Times New Roman" w:eastAsia="宋体" w:cs="Tahoma"/>
          <w:color w:val="000000"/>
          <w:kern w:val="0"/>
          <w:sz w:val="24"/>
          <w:szCs w:val="24"/>
        </w:rPr>
        <w:t>4、采购货品价格按照报价文件所示并在一年</w:t>
      </w:r>
      <w:r>
        <w:rPr>
          <w:rFonts w:ascii="Times New Roman" w:hAnsi="Times New Roman" w:eastAsia="宋体" w:cs="Tahoma"/>
          <w:color w:val="000000"/>
          <w:kern w:val="0"/>
          <w:sz w:val="24"/>
          <w:szCs w:val="24"/>
        </w:rPr>
        <w:t>服务</w:t>
      </w:r>
      <w:r>
        <w:rPr>
          <w:rFonts w:hint="eastAsia" w:ascii="Times New Roman" w:hAnsi="Times New Roman" w:eastAsia="宋体" w:cs="Tahoma"/>
          <w:color w:val="000000"/>
          <w:kern w:val="0"/>
          <w:sz w:val="24"/>
          <w:szCs w:val="24"/>
        </w:rPr>
        <w:t>期内保持不变。</w:t>
      </w:r>
    </w:p>
    <w:p>
      <w:pPr>
        <w:autoSpaceDE w:val="0"/>
        <w:autoSpaceDN w:val="0"/>
        <w:spacing w:line="360" w:lineRule="auto"/>
        <w:rPr>
          <w:rFonts w:ascii="Times New Roman" w:hAnsi="Times New Roman" w:eastAsia="宋体" w:cs="Tahoma"/>
          <w:color w:val="auto"/>
          <w:kern w:val="0"/>
          <w:sz w:val="24"/>
          <w:szCs w:val="24"/>
        </w:rPr>
      </w:pPr>
      <w:r>
        <w:rPr>
          <w:rFonts w:ascii="Times New Roman" w:hAnsi="Times New Roman" w:eastAsia="宋体" w:cs="Tahoma"/>
          <w:color w:val="000000"/>
          <w:kern w:val="0"/>
          <w:sz w:val="24"/>
          <w:szCs w:val="24"/>
        </w:rPr>
        <w:t>5</w:t>
      </w:r>
      <w:r>
        <w:rPr>
          <w:rFonts w:hint="eastAsia" w:ascii="Times New Roman" w:hAnsi="Times New Roman" w:eastAsia="宋体" w:cs="Tahoma"/>
          <w:color w:val="000000"/>
          <w:kern w:val="0"/>
          <w:sz w:val="24"/>
          <w:szCs w:val="24"/>
        </w:rPr>
        <w:t>、以上采购清单可参看招标样品，具体</w:t>
      </w:r>
      <w:r>
        <w:rPr>
          <w:rFonts w:ascii="Times New Roman" w:hAnsi="Times New Roman" w:eastAsia="宋体" w:cs="Tahoma"/>
          <w:color w:val="000000"/>
          <w:kern w:val="0"/>
          <w:sz w:val="24"/>
          <w:szCs w:val="24"/>
        </w:rPr>
        <w:t>根据</w:t>
      </w:r>
      <w:r>
        <w:rPr>
          <w:rFonts w:hint="eastAsia" w:ascii="Times New Roman" w:hAnsi="Times New Roman" w:eastAsia="宋体" w:cs="Tahoma"/>
          <w:color w:val="000000"/>
          <w:kern w:val="0"/>
          <w:sz w:val="24"/>
          <w:szCs w:val="24"/>
        </w:rPr>
        <w:t>上表</w:t>
      </w:r>
      <w:r>
        <w:rPr>
          <w:rFonts w:ascii="Times New Roman" w:hAnsi="Times New Roman" w:eastAsia="宋体" w:cs="Tahoma"/>
          <w:color w:val="000000"/>
          <w:kern w:val="0"/>
          <w:sz w:val="24"/>
          <w:szCs w:val="24"/>
        </w:rPr>
        <w:t>中材料、规格及制作要求执行。</w:t>
      </w:r>
      <w:r>
        <w:rPr>
          <w:rFonts w:hint="eastAsia" w:ascii="Times New Roman" w:hAnsi="Times New Roman" w:eastAsia="宋体" w:cs="Tahoma"/>
          <w:color w:val="000000"/>
          <w:kern w:val="0"/>
          <w:sz w:val="24"/>
          <w:szCs w:val="24"/>
        </w:rPr>
        <w:t>其他</w:t>
      </w:r>
      <w:r>
        <w:rPr>
          <w:rFonts w:ascii="Times New Roman" w:hAnsi="Times New Roman" w:eastAsia="宋体" w:cs="Tahoma"/>
          <w:color w:val="000000"/>
          <w:kern w:val="0"/>
          <w:sz w:val="24"/>
          <w:szCs w:val="24"/>
        </w:rPr>
        <w:t>要求</w:t>
      </w:r>
      <w:r>
        <w:rPr>
          <w:rFonts w:hint="eastAsia" w:ascii="Times New Roman" w:hAnsi="Times New Roman" w:eastAsia="宋体" w:cs="Tahoma"/>
          <w:color w:val="000000"/>
          <w:kern w:val="0"/>
          <w:sz w:val="24"/>
          <w:szCs w:val="24"/>
        </w:rPr>
        <w:t>与采购人商议</w:t>
      </w:r>
      <w:r>
        <w:rPr>
          <w:rFonts w:ascii="Times New Roman" w:hAnsi="Times New Roman" w:eastAsia="宋体" w:cs="Tahoma"/>
          <w:color w:val="000000"/>
          <w:kern w:val="0"/>
          <w:sz w:val="24"/>
          <w:szCs w:val="24"/>
        </w:rPr>
        <w:t>执行</w:t>
      </w:r>
      <w:r>
        <w:rPr>
          <w:rFonts w:hint="eastAsia" w:ascii="Times New Roman" w:hAnsi="Times New Roman" w:eastAsia="宋体" w:cs="Tahoma"/>
          <w:color w:val="000000"/>
          <w:kern w:val="0"/>
          <w:sz w:val="24"/>
          <w:szCs w:val="24"/>
        </w:rPr>
        <w:t>。</w:t>
      </w:r>
      <w:r>
        <w:rPr>
          <w:rFonts w:hint="eastAsia" w:ascii="Times New Roman" w:hAnsi="Times New Roman" w:eastAsia="宋体" w:cs="Tahoma"/>
          <w:color w:val="auto"/>
          <w:kern w:val="0"/>
          <w:sz w:val="24"/>
          <w:szCs w:val="24"/>
        </w:rPr>
        <w:t>（看实物样品联系人：温老师，电话： 36246901，时间：8：0</w:t>
      </w:r>
      <w:r>
        <w:rPr>
          <w:rFonts w:ascii="Times New Roman" w:hAnsi="Times New Roman" w:eastAsia="宋体" w:cs="Tahoma"/>
          <w:color w:val="auto"/>
          <w:kern w:val="0"/>
          <w:sz w:val="24"/>
          <w:szCs w:val="24"/>
        </w:rPr>
        <w:t>0</w:t>
      </w:r>
      <w:r>
        <w:rPr>
          <w:rFonts w:hint="eastAsia" w:ascii="Times New Roman" w:hAnsi="Times New Roman" w:eastAsia="宋体" w:cs="Tahoma"/>
          <w:color w:val="auto"/>
          <w:kern w:val="0"/>
          <w:sz w:val="24"/>
          <w:szCs w:val="24"/>
        </w:rPr>
        <w:t>-</w:t>
      </w:r>
      <w:r>
        <w:rPr>
          <w:rFonts w:ascii="Times New Roman" w:hAnsi="Times New Roman" w:eastAsia="宋体" w:cs="Tahoma"/>
          <w:color w:val="auto"/>
          <w:kern w:val="0"/>
          <w:sz w:val="24"/>
          <w:szCs w:val="24"/>
        </w:rPr>
        <w:t>12</w:t>
      </w:r>
      <w:r>
        <w:rPr>
          <w:rFonts w:hint="eastAsia" w:ascii="Times New Roman" w:hAnsi="Times New Roman" w:eastAsia="宋体" w:cs="Tahoma"/>
          <w:color w:val="auto"/>
          <w:kern w:val="0"/>
          <w:sz w:val="24"/>
          <w:szCs w:val="24"/>
        </w:rPr>
        <w:t>：0</w:t>
      </w:r>
      <w:r>
        <w:rPr>
          <w:rFonts w:ascii="Times New Roman" w:hAnsi="Times New Roman" w:eastAsia="宋体" w:cs="Tahoma"/>
          <w:color w:val="auto"/>
          <w:kern w:val="0"/>
          <w:sz w:val="24"/>
          <w:szCs w:val="24"/>
        </w:rPr>
        <w:t>0</w:t>
      </w:r>
      <w:r>
        <w:rPr>
          <w:rFonts w:hint="eastAsia" w:ascii="Times New Roman" w:hAnsi="Times New Roman" w:eastAsia="宋体" w:cs="Tahoma"/>
          <w:color w:val="auto"/>
          <w:kern w:val="0"/>
          <w:sz w:val="24"/>
          <w:szCs w:val="24"/>
        </w:rPr>
        <w:t>、1</w:t>
      </w:r>
      <w:r>
        <w:rPr>
          <w:rFonts w:ascii="Times New Roman" w:hAnsi="Times New Roman" w:eastAsia="宋体" w:cs="Tahoma"/>
          <w:color w:val="auto"/>
          <w:kern w:val="0"/>
          <w:sz w:val="24"/>
          <w:szCs w:val="24"/>
        </w:rPr>
        <w:t>4</w:t>
      </w:r>
      <w:r>
        <w:rPr>
          <w:rFonts w:hint="eastAsia" w:ascii="Times New Roman" w:hAnsi="Times New Roman" w:eastAsia="宋体" w:cs="Tahoma"/>
          <w:color w:val="auto"/>
          <w:kern w:val="0"/>
          <w:sz w:val="24"/>
          <w:szCs w:val="24"/>
        </w:rPr>
        <w:t>：3</w:t>
      </w:r>
      <w:r>
        <w:rPr>
          <w:rFonts w:ascii="Times New Roman" w:hAnsi="Times New Roman" w:eastAsia="宋体" w:cs="Tahoma"/>
          <w:color w:val="auto"/>
          <w:kern w:val="0"/>
          <w:sz w:val="24"/>
          <w:szCs w:val="24"/>
        </w:rPr>
        <w:t>0</w:t>
      </w:r>
      <w:r>
        <w:rPr>
          <w:rFonts w:hint="eastAsia" w:ascii="Times New Roman" w:hAnsi="Times New Roman" w:eastAsia="宋体" w:cs="Tahoma"/>
          <w:color w:val="auto"/>
          <w:kern w:val="0"/>
          <w:sz w:val="24"/>
          <w:szCs w:val="24"/>
        </w:rPr>
        <w:t>-</w:t>
      </w:r>
      <w:r>
        <w:rPr>
          <w:rFonts w:ascii="Times New Roman" w:hAnsi="Times New Roman" w:eastAsia="宋体" w:cs="Tahoma"/>
          <w:color w:val="auto"/>
          <w:kern w:val="0"/>
          <w:sz w:val="24"/>
          <w:szCs w:val="24"/>
        </w:rPr>
        <w:t>17</w:t>
      </w:r>
      <w:r>
        <w:rPr>
          <w:rFonts w:hint="eastAsia" w:ascii="Times New Roman" w:hAnsi="Times New Roman" w:eastAsia="宋体" w:cs="Tahoma"/>
          <w:color w:val="auto"/>
          <w:kern w:val="0"/>
          <w:sz w:val="24"/>
          <w:szCs w:val="24"/>
        </w:rPr>
        <w:t>：3</w:t>
      </w:r>
      <w:r>
        <w:rPr>
          <w:rFonts w:ascii="Times New Roman" w:hAnsi="Times New Roman" w:eastAsia="宋体" w:cs="Tahoma"/>
          <w:color w:val="auto"/>
          <w:kern w:val="0"/>
          <w:sz w:val="24"/>
          <w:szCs w:val="24"/>
        </w:rPr>
        <w:t>0</w:t>
      </w:r>
      <w:r>
        <w:rPr>
          <w:rFonts w:hint="eastAsia" w:ascii="Times New Roman" w:hAnsi="Times New Roman" w:eastAsia="宋体" w:cs="Tahoma"/>
          <w:color w:val="auto"/>
          <w:kern w:val="0"/>
          <w:sz w:val="24"/>
          <w:szCs w:val="24"/>
        </w:rPr>
        <w:t>法定节假日除外）</w:t>
      </w:r>
    </w:p>
    <w:p>
      <w:pPr>
        <w:autoSpaceDE w:val="0"/>
        <w:autoSpaceDN w:val="0"/>
        <w:spacing w:line="360" w:lineRule="auto"/>
        <w:ind w:firstLine="240" w:firstLineChars="100"/>
        <w:rPr>
          <w:rFonts w:ascii="Arial" w:hAnsi="宋体" w:eastAsia="宋体" w:cs="Arial"/>
          <w:color w:val="auto"/>
          <w:sz w:val="24"/>
          <w:szCs w:val="24"/>
        </w:rPr>
      </w:pPr>
      <w:r>
        <w:rPr>
          <w:rFonts w:hint="eastAsia" w:ascii="Arial" w:hAnsi="宋体" w:eastAsia="宋体" w:cs="Arial"/>
          <w:color w:val="auto"/>
          <w:sz w:val="24"/>
          <w:szCs w:val="24"/>
        </w:rPr>
        <w:t>（</w:t>
      </w:r>
      <w:r>
        <w:rPr>
          <w:rFonts w:hint="eastAsia" w:ascii="宋体" w:hAnsi="宋体" w:eastAsia="宋体" w:cs="Times New Roman"/>
          <w:color w:val="auto"/>
          <w:kern w:val="0"/>
          <w:sz w:val="24"/>
          <w:szCs w:val="24"/>
        </w:rPr>
        <w:t>三）项目实施要求</w:t>
      </w:r>
    </w:p>
    <w:p>
      <w:pPr>
        <w:autoSpaceDE w:val="0"/>
        <w:autoSpaceDN w:val="0"/>
        <w:spacing w:line="360" w:lineRule="auto"/>
        <w:ind w:firstLine="720" w:firstLineChars="300"/>
        <w:rPr>
          <w:rFonts w:ascii="Arial" w:hAnsi="宋体" w:eastAsia="宋体" w:cs="Arial"/>
          <w:sz w:val="24"/>
          <w:szCs w:val="24"/>
        </w:rPr>
      </w:pPr>
      <w:r>
        <w:rPr>
          <w:rFonts w:hint="eastAsia" w:ascii="Arial" w:hAnsi="宋体" w:eastAsia="宋体" w:cs="Arial"/>
          <w:sz w:val="24"/>
          <w:szCs w:val="24"/>
        </w:rPr>
        <w:t>1)</w:t>
      </w:r>
      <w:r>
        <w:rPr>
          <w:rFonts w:hint="eastAsia" w:ascii="Arial" w:hAnsi="宋体" w:eastAsia="宋体" w:cs="Arial"/>
          <w:b/>
          <w:bCs/>
          <w:sz w:val="24"/>
          <w:szCs w:val="24"/>
        </w:rPr>
        <w:t xml:space="preserve"> </w:t>
      </w:r>
      <w:r>
        <w:rPr>
          <w:rFonts w:hint="eastAsia" w:ascii="Arial" w:hAnsi="宋体" w:eastAsia="宋体" w:cs="Arial"/>
          <w:sz w:val="24"/>
          <w:szCs w:val="24"/>
        </w:rPr>
        <w:t>投标人送投标文件时须同时</w:t>
      </w:r>
      <w:r>
        <w:rPr>
          <w:rFonts w:hint="eastAsia" w:ascii="宋体" w:hAnsi="宋体" w:eastAsia="宋体" w:cs="宋体"/>
          <w:sz w:val="24"/>
          <w:szCs w:val="24"/>
        </w:rPr>
        <w:t>递交</w:t>
      </w:r>
      <w:r>
        <w:rPr>
          <w:rFonts w:hint="eastAsia" w:ascii="Arial" w:hAnsi="宋体" w:eastAsia="宋体" w:cs="Arial"/>
          <w:sz w:val="24"/>
          <w:szCs w:val="24"/>
        </w:rPr>
        <w:t>样品。</w:t>
      </w:r>
      <w:r>
        <w:rPr>
          <w:rFonts w:hint="eastAsia" w:ascii="宋体" w:hAnsi="宋体" w:eastAsia="宋体" w:cs="宋体"/>
          <w:sz w:val="24"/>
          <w:szCs w:val="24"/>
        </w:rPr>
        <w:t>招标结果公示后</w:t>
      </w:r>
      <w:r>
        <w:rPr>
          <w:rFonts w:hint="eastAsia" w:ascii="宋体" w:hAnsi="宋体" w:eastAsia="宋体" w:cs="宋体"/>
          <w:sz w:val="24"/>
          <w:szCs w:val="24"/>
          <w:lang w:val="en-US" w:eastAsia="zh-CN"/>
        </w:rPr>
        <w:t>七</w:t>
      </w:r>
      <w:r>
        <w:rPr>
          <w:rFonts w:hint="eastAsia" w:ascii="宋体" w:hAnsi="宋体" w:eastAsia="宋体" w:cs="宋体"/>
          <w:sz w:val="24"/>
          <w:szCs w:val="24"/>
        </w:rPr>
        <w:t>个工作日内日自行取回，逾期由招标人处理。</w:t>
      </w:r>
    </w:p>
    <w:p>
      <w:pPr>
        <w:autoSpaceDE w:val="0"/>
        <w:autoSpaceDN w:val="0"/>
        <w:spacing w:line="360" w:lineRule="auto"/>
        <w:ind w:firstLine="720" w:firstLineChars="300"/>
        <w:rPr>
          <w:rFonts w:ascii="Arial" w:hAnsi="宋体" w:eastAsia="宋体" w:cs="Arial"/>
          <w:sz w:val="24"/>
          <w:szCs w:val="24"/>
        </w:rPr>
      </w:pPr>
      <w:r>
        <w:rPr>
          <w:rFonts w:hint="eastAsia" w:ascii="Arial" w:hAnsi="宋体" w:eastAsia="宋体" w:cs="Arial"/>
          <w:sz w:val="24"/>
          <w:szCs w:val="24"/>
        </w:rPr>
        <w:t>2）投标人的投标样品不能相互共用。</w:t>
      </w:r>
    </w:p>
    <w:p>
      <w:pPr>
        <w:autoSpaceDE w:val="0"/>
        <w:autoSpaceDN w:val="0"/>
        <w:spacing w:line="360" w:lineRule="auto"/>
        <w:ind w:firstLine="720" w:firstLineChars="300"/>
        <w:rPr>
          <w:rFonts w:ascii="Arial" w:hAnsi="宋体" w:eastAsia="宋体" w:cs="Arial"/>
          <w:sz w:val="24"/>
          <w:szCs w:val="24"/>
        </w:rPr>
      </w:pPr>
      <w:r>
        <w:rPr>
          <w:rFonts w:hint="eastAsia" w:ascii="Arial" w:hAnsi="宋体" w:eastAsia="宋体" w:cs="Arial"/>
          <w:sz w:val="24"/>
          <w:szCs w:val="24"/>
        </w:rPr>
        <w:t>3）实物样品各一件（详见样品清单）</w:t>
      </w:r>
    </w:p>
    <w:p>
      <w:pPr>
        <w:autoSpaceDE w:val="0"/>
        <w:autoSpaceDN w:val="0"/>
        <w:spacing w:line="360" w:lineRule="auto"/>
        <w:ind w:firstLine="723" w:firstLineChars="300"/>
        <w:rPr>
          <w:rFonts w:ascii="Arial" w:hAnsi="宋体" w:eastAsia="宋体" w:cs="Arial"/>
          <w:b/>
          <w:sz w:val="24"/>
          <w:szCs w:val="24"/>
        </w:rPr>
      </w:pPr>
      <w:r>
        <w:rPr>
          <w:rFonts w:hint="eastAsia" w:ascii="Arial" w:hAnsi="宋体" w:eastAsia="宋体" w:cs="Arial"/>
          <w:b/>
          <w:sz w:val="24"/>
          <w:szCs w:val="24"/>
        </w:rPr>
        <w:t>样品清单：</w:t>
      </w:r>
    </w:p>
    <w:tbl>
      <w:tblPr>
        <w:tblStyle w:val="8"/>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6872"/>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名称</w:t>
            </w:r>
          </w:p>
        </w:tc>
        <w:tc>
          <w:tcPr>
            <w:tcW w:w="6872" w:type="dxa"/>
            <w:vAlign w:val="center"/>
          </w:tcPr>
          <w:p>
            <w:r>
              <w:rPr>
                <w:rFonts w:hint="eastAsia"/>
              </w:rPr>
              <w:t>尺寸及具体要求</w:t>
            </w:r>
          </w:p>
        </w:tc>
        <w:tc>
          <w:tcPr>
            <w:tcW w:w="850" w:type="dxa"/>
          </w:tcPr>
          <w:p>
            <w:r>
              <w:rPr>
                <w:rFonts w:hint="eastAsia"/>
              </w:rPr>
              <w:t>数量</w:t>
            </w:r>
          </w:p>
        </w:tc>
        <w:tc>
          <w:tcPr>
            <w:tcW w:w="992" w:type="dxa"/>
          </w:tcPr>
          <w:p>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小学生</w:t>
            </w:r>
          </w:p>
          <w:p>
            <w:r>
              <w:rPr>
                <w:rFonts w:hint="eastAsia"/>
              </w:rPr>
              <w:t>书包</w:t>
            </w:r>
          </w:p>
        </w:tc>
        <w:tc>
          <w:tcPr>
            <w:tcW w:w="6872" w:type="dxa"/>
          </w:tcPr>
          <w:p>
            <w:r>
              <w:rPr>
                <w:rFonts w:hint="eastAsia"/>
              </w:rPr>
              <w:t>1）尺寸：底部宽 20cm; 高度：40cm; 背部宽：32cm。</w:t>
            </w:r>
          </w:p>
          <w:p>
            <w:r>
              <w:rPr>
                <w:rFonts w:hint="eastAsia"/>
              </w:rPr>
              <w:t>2）面料：主要230斜纹发泡底料，</w:t>
            </w:r>
          </w:p>
          <w:p>
            <w:r>
              <w:rPr>
                <w:rFonts w:hint="eastAsia"/>
              </w:rPr>
              <w:t>3）拉链头：5#双向，材质：金属。</w:t>
            </w:r>
          </w:p>
          <w:p>
            <w:r>
              <w:rPr>
                <w:rFonts w:hint="eastAsia"/>
              </w:rPr>
              <w:t>4）侧边袋橡筋包网格是：三文治网。</w:t>
            </w:r>
          </w:p>
          <w:p>
            <w:r>
              <w:t>5</w:t>
            </w:r>
            <w:r>
              <w:rPr>
                <w:rFonts w:hint="eastAsia"/>
              </w:rPr>
              <w:t>）书包背带，正面面料是230斜纹发泡底料，反面是三文治网。</w:t>
            </w:r>
          </w:p>
          <w:p>
            <w:r>
              <w:t>6</w:t>
            </w:r>
            <w:r>
              <w:rPr>
                <w:rFonts w:hint="eastAsia"/>
              </w:rPr>
              <w:t>）颜色是：主体颜色红色</w:t>
            </w:r>
          </w:p>
          <w:p>
            <w:r>
              <w:t>7</w:t>
            </w:r>
            <w:r>
              <w:rPr>
                <w:rFonts w:hint="eastAsia"/>
              </w:rPr>
              <w:t>）款式：见样品</w:t>
            </w:r>
          </w:p>
        </w:tc>
        <w:tc>
          <w:tcPr>
            <w:tcW w:w="850" w:type="dxa"/>
          </w:tcPr>
          <w:p/>
          <w:p/>
          <w:p/>
          <w:p>
            <w:pPr>
              <w:ind w:firstLine="210" w:firstLineChars="100"/>
            </w:pPr>
            <w:r>
              <w:rPr>
                <w:rFonts w:hint="eastAsia"/>
              </w:rPr>
              <w:t>1</w:t>
            </w:r>
            <w:r>
              <w:t xml:space="preserve"> </w:t>
            </w:r>
          </w:p>
        </w:tc>
        <w:tc>
          <w:tcPr>
            <w:tcW w:w="992" w:type="dxa"/>
          </w:tcPr>
          <w:p/>
          <w:p/>
          <w:p/>
          <w:p>
            <w:pPr>
              <w:ind w:firstLine="210" w:firstLineChars="100"/>
            </w:pP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小学生</w:t>
            </w:r>
          </w:p>
          <w:p>
            <w:r>
              <w:rPr>
                <w:rFonts w:hint="eastAsia"/>
              </w:rPr>
              <w:t>行李袋</w:t>
            </w:r>
          </w:p>
        </w:tc>
        <w:tc>
          <w:tcPr>
            <w:tcW w:w="6872" w:type="dxa"/>
          </w:tcPr>
          <w:p>
            <w:r>
              <w:rPr>
                <w:rFonts w:hint="eastAsia"/>
              </w:rPr>
              <w:t>1）尺寸：底部宽 23cm;上部宽：17cm,长50cm</w:t>
            </w:r>
          </w:p>
          <w:p>
            <w:r>
              <w:t>2</w:t>
            </w:r>
            <w:r>
              <w:rPr>
                <w:rFonts w:hint="eastAsia"/>
              </w:rPr>
              <w:t>）面料：230斜纹发泡底料，</w:t>
            </w:r>
          </w:p>
          <w:p>
            <w:r>
              <w:t>3</w:t>
            </w:r>
            <w:r>
              <w:rPr>
                <w:rFonts w:hint="eastAsia"/>
              </w:rPr>
              <w:t>）拉链头：5#双向，材质：金属。</w:t>
            </w:r>
          </w:p>
          <w:p>
            <w:r>
              <w:t>4</w:t>
            </w:r>
            <w:r>
              <w:rPr>
                <w:rFonts w:hint="eastAsia"/>
              </w:rPr>
              <w:t>）肩带和手提带子的材质是：1.5寸细纹织带</w:t>
            </w:r>
          </w:p>
          <w:p>
            <w:r>
              <w:t>5</w:t>
            </w:r>
            <w:r>
              <w:rPr>
                <w:rFonts w:hint="eastAsia"/>
              </w:rPr>
              <w:t>）颜色：主体颜色红色</w:t>
            </w:r>
          </w:p>
          <w:p>
            <w:r>
              <w:t>6</w:t>
            </w:r>
            <w:r>
              <w:rPr>
                <w:rFonts w:hint="eastAsia"/>
              </w:rPr>
              <w:t>）款式：见样品</w:t>
            </w:r>
          </w:p>
        </w:tc>
        <w:tc>
          <w:tcPr>
            <w:tcW w:w="850" w:type="dxa"/>
          </w:tcPr>
          <w:p/>
          <w:p/>
          <w:p>
            <w:pPr>
              <w:ind w:firstLine="210" w:firstLineChars="100"/>
            </w:pPr>
            <w:r>
              <w:rPr>
                <w:rFonts w:hint="eastAsia"/>
              </w:rPr>
              <w:t>1</w:t>
            </w:r>
          </w:p>
        </w:tc>
        <w:tc>
          <w:tcPr>
            <w:tcW w:w="992" w:type="dxa"/>
          </w:tcPr>
          <w:p/>
          <w:p/>
          <w:p>
            <w:pPr>
              <w:ind w:firstLine="210" w:firstLineChars="100"/>
            </w:pP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中学生</w:t>
            </w:r>
          </w:p>
          <w:p>
            <w:r>
              <w:rPr>
                <w:rFonts w:hint="eastAsia"/>
              </w:rPr>
              <w:t>书包</w:t>
            </w:r>
          </w:p>
        </w:tc>
        <w:tc>
          <w:tcPr>
            <w:tcW w:w="6872" w:type="dxa"/>
          </w:tcPr>
          <w:p>
            <w:r>
              <w:rPr>
                <w:rFonts w:hint="eastAsia"/>
              </w:rPr>
              <w:t xml:space="preserve">1）尺寸：底部宽 24m;  高度：46m; 背部宽：40cm </w:t>
            </w:r>
          </w:p>
          <w:p>
            <w:r>
              <w:t>2</w:t>
            </w:r>
            <w:r>
              <w:rPr>
                <w:rFonts w:hint="eastAsia"/>
              </w:rPr>
              <w:t>）面料：230斜纹发泡底料，</w:t>
            </w:r>
          </w:p>
          <w:p>
            <w:r>
              <w:rPr>
                <w:rFonts w:hint="eastAsia"/>
              </w:rPr>
              <w:t>3）拉链头：5#双向，材质：金属。</w:t>
            </w:r>
          </w:p>
          <w:p>
            <w:r>
              <w:rPr>
                <w:rFonts w:hint="eastAsia"/>
              </w:rPr>
              <w:t>4）侧边袋橡筋包网格：三文治网。</w:t>
            </w:r>
          </w:p>
          <w:p>
            <w:r>
              <w:t>5</w:t>
            </w:r>
            <w:r>
              <w:rPr>
                <w:rFonts w:hint="eastAsia"/>
              </w:rPr>
              <w:t>）书包背带正面面料是230斜纹发泡底料，反面是三文治网。</w:t>
            </w:r>
          </w:p>
          <w:p>
            <w:r>
              <w:t>6</w:t>
            </w:r>
            <w:r>
              <w:rPr>
                <w:rFonts w:hint="eastAsia"/>
              </w:rPr>
              <w:t>）颜色：主体颜色深蓝色。</w:t>
            </w:r>
          </w:p>
          <w:p>
            <w:r>
              <w:t>7</w:t>
            </w:r>
            <w:r>
              <w:rPr>
                <w:rFonts w:hint="eastAsia"/>
              </w:rPr>
              <w:t>）款式：见样品</w:t>
            </w:r>
          </w:p>
        </w:tc>
        <w:tc>
          <w:tcPr>
            <w:tcW w:w="850" w:type="dxa"/>
          </w:tcPr>
          <w:p/>
          <w:p>
            <w:pPr>
              <w:ind w:firstLine="210" w:firstLineChars="100"/>
            </w:pPr>
          </w:p>
          <w:p>
            <w:pPr>
              <w:ind w:firstLine="210" w:firstLineChars="100"/>
            </w:pPr>
          </w:p>
          <w:p>
            <w:pPr>
              <w:ind w:firstLine="210" w:firstLineChars="100"/>
            </w:pPr>
            <w:r>
              <w:rPr>
                <w:rFonts w:hint="eastAsia"/>
              </w:rPr>
              <w:t>1</w:t>
            </w:r>
          </w:p>
        </w:tc>
        <w:tc>
          <w:tcPr>
            <w:tcW w:w="992" w:type="dxa"/>
          </w:tcPr>
          <w:p/>
          <w:p/>
          <w:p/>
          <w:p>
            <w:pPr>
              <w:ind w:firstLine="210" w:firstLineChars="100"/>
            </w:pP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中学生</w:t>
            </w:r>
          </w:p>
          <w:p>
            <w:r>
              <w:rPr>
                <w:rFonts w:hint="eastAsia"/>
              </w:rPr>
              <w:t>行李袋</w:t>
            </w:r>
          </w:p>
        </w:tc>
        <w:tc>
          <w:tcPr>
            <w:tcW w:w="6872" w:type="dxa"/>
          </w:tcPr>
          <w:p>
            <w:r>
              <w:rPr>
                <w:rFonts w:hint="eastAsia"/>
              </w:rPr>
              <w:t>1）尺寸：底部宽 28cm;上部宽 24cm; 长 53cm 。</w:t>
            </w:r>
          </w:p>
          <w:p>
            <w:r>
              <w:t>2</w:t>
            </w:r>
            <w:r>
              <w:rPr>
                <w:rFonts w:hint="eastAsia"/>
              </w:rPr>
              <w:t>）面料：主体面料230斜纹发泡底料，</w:t>
            </w:r>
          </w:p>
          <w:p>
            <w:r>
              <w:t>3</w:t>
            </w:r>
            <w:r>
              <w:rPr>
                <w:rFonts w:hint="eastAsia"/>
              </w:rPr>
              <w:t>）拉链头：5#双向，材质：金属。</w:t>
            </w:r>
          </w:p>
          <w:p>
            <w:r>
              <w:t>4</w:t>
            </w:r>
            <w:r>
              <w:rPr>
                <w:rFonts w:hint="eastAsia"/>
              </w:rPr>
              <w:t>）背带和手提带子的材质是：1.5寸细纹织带</w:t>
            </w:r>
          </w:p>
          <w:p>
            <w:r>
              <w:t>5</w:t>
            </w:r>
            <w:r>
              <w:rPr>
                <w:rFonts w:hint="eastAsia"/>
              </w:rPr>
              <w:t>）颜色：主体颜色深蓝色</w:t>
            </w:r>
          </w:p>
          <w:p>
            <w:r>
              <w:t>6</w:t>
            </w:r>
            <w:r>
              <w:rPr>
                <w:rFonts w:hint="eastAsia"/>
              </w:rPr>
              <w:t>）款式：见样品</w:t>
            </w:r>
          </w:p>
        </w:tc>
        <w:tc>
          <w:tcPr>
            <w:tcW w:w="850" w:type="dxa"/>
          </w:tcPr>
          <w:p/>
          <w:p/>
          <w:p>
            <w:pPr>
              <w:ind w:firstLine="210" w:firstLineChars="100"/>
            </w:pPr>
            <w:r>
              <w:rPr>
                <w:rFonts w:hint="eastAsia"/>
              </w:rPr>
              <w:t>1</w:t>
            </w:r>
          </w:p>
        </w:tc>
        <w:tc>
          <w:tcPr>
            <w:tcW w:w="992" w:type="dxa"/>
          </w:tcPr>
          <w:p/>
          <w:p/>
          <w:p>
            <w:pPr>
              <w:ind w:firstLine="210" w:firstLineChars="100"/>
            </w:pP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r>
              <w:rPr>
                <w:rFonts w:hint="eastAsia"/>
              </w:rPr>
              <w:t>洗衣袋</w:t>
            </w:r>
          </w:p>
        </w:tc>
        <w:tc>
          <w:tcPr>
            <w:tcW w:w="6872" w:type="dxa"/>
          </w:tcPr>
          <w:p>
            <w:r>
              <w:rPr>
                <w:rFonts w:hint="eastAsia"/>
              </w:rPr>
              <w:t>1）尺寸：袋宽6</w:t>
            </w:r>
            <w:r>
              <w:t>5</w:t>
            </w:r>
            <w:r>
              <w:rPr>
                <w:rFonts w:hint="eastAsia"/>
              </w:rPr>
              <w:t>cm;袋高6</w:t>
            </w:r>
            <w:r>
              <w:t>5</w:t>
            </w:r>
            <w:r>
              <w:rPr>
                <w:rFonts w:hint="eastAsia"/>
              </w:rPr>
              <w:t>cm;上部、底部与侧边宽27cm；</w:t>
            </w:r>
          </w:p>
          <w:p>
            <w:r>
              <w:rPr>
                <w:rFonts w:hint="eastAsia"/>
              </w:rPr>
              <w:t>2）面料：420钻石底料防水透气（面料可以优于我校面料）。</w:t>
            </w:r>
          </w:p>
          <w:p>
            <w:r>
              <w:rPr>
                <w:rFonts w:hint="eastAsia"/>
              </w:rPr>
              <w:t>3）手提带材质：1.5寸织带。</w:t>
            </w:r>
          </w:p>
          <w:p>
            <w:r>
              <w:t>4</w:t>
            </w:r>
            <w:r>
              <w:rPr>
                <w:rFonts w:hint="eastAsia"/>
              </w:rPr>
              <w:t>）拉链：拉头：8#双向，材质：金属。</w:t>
            </w:r>
          </w:p>
          <w:p>
            <w:r>
              <w:t>5</w:t>
            </w:r>
            <w:r>
              <w:rPr>
                <w:rFonts w:hint="eastAsia"/>
              </w:rPr>
              <w:t>）颜色：浅灰色</w:t>
            </w:r>
          </w:p>
          <w:p>
            <w:r>
              <w:t>6</w:t>
            </w:r>
            <w:r>
              <w:rPr>
                <w:rFonts w:hint="eastAsia"/>
              </w:rPr>
              <w:t>）款式：见样品</w:t>
            </w:r>
          </w:p>
        </w:tc>
        <w:tc>
          <w:tcPr>
            <w:tcW w:w="850" w:type="dxa"/>
          </w:tcPr>
          <w:p/>
          <w:p/>
          <w:p>
            <w:pPr>
              <w:ind w:firstLine="210" w:firstLineChars="100"/>
            </w:pPr>
            <w:r>
              <w:rPr>
                <w:rFonts w:hint="eastAsia"/>
              </w:rPr>
              <w:t>1</w:t>
            </w:r>
          </w:p>
        </w:tc>
        <w:tc>
          <w:tcPr>
            <w:tcW w:w="992" w:type="dxa"/>
          </w:tcPr>
          <w:p/>
          <w:p/>
          <w:p>
            <w:pPr>
              <w:ind w:firstLine="210" w:firstLineChars="100"/>
            </w:pPr>
            <w:r>
              <w:rPr>
                <w:rFonts w:hint="eastAsia"/>
              </w:rPr>
              <w:t>个</w:t>
            </w:r>
          </w:p>
        </w:tc>
      </w:tr>
    </w:tbl>
    <w:p>
      <w:pPr>
        <w:ind w:firstLine="480" w:firstLineChars="200"/>
        <w:rPr>
          <w:rFonts w:ascii="Arial" w:hAnsi="宋体" w:eastAsia="宋体" w:cs="Arial"/>
          <w:b/>
          <w:bCs/>
          <w:color w:val="auto"/>
          <w:sz w:val="24"/>
          <w:szCs w:val="24"/>
        </w:rPr>
      </w:pPr>
      <w:r>
        <w:rPr>
          <w:rFonts w:hint="eastAsia" w:ascii="Arial" w:hAnsi="宋体" w:eastAsia="宋体" w:cs="Arial"/>
          <w:sz w:val="24"/>
          <w:szCs w:val="24"/>
        </w:rPr>
        <w:t>4）</w:t>
      </w:r>
      <w:r>
        <w:rPr>
          <w:rFonts w:hint="eastAsia" w:ascii="Arial" w:hAnsi="宋体" w:eastAsia="宋体" w:cs="Arial"/>
          <w:b/>
          <w:bCs/>
          <w:color w:val="auto"/>
          <w:sz w:val="24"/>
          <w:szCs w:val="24"/>
        </w:rPr>
        <w:t>样品要求</w:t>
      </w:r>
      <w:r>
        <w:rPr>
          <w:rFonts w:ascii="Arial" w:hAnsi="宋体" w:eastAsia="宋体" w:cs="Arial"/>
          <w:b/>
          <w:bCs/>
          <w:color w:val="auto"/>
          <w:sz w:val="24"/>
          <w:szCs w:val="24"/>
        </w:rPr>
        <w:t>：</w:t>
      </w:r>
      <w:r>
        <w:rPr>
          <w:rFonts w:hint="eastAsia" w:ascii="Arial" w:hAnsi="宋体" w:eastAsia="宋体" w:cs="Arial"/>
          <w:b/>
          <w:bCs/>
          <w:color w:val="auto"/>
          <w:sz w:val="24"/>
          <w:szCs w:val="24"/>
        </w:rPr>
        <w:t>实物样品附带标签内容包括：项目名称、项目编号、投标人名称、样品名称及其他必要的信息说明。（书包、行李袋同名称、同材质的各提供一份样品质检报告）。中标人的样品将作为送货验收标准。(样品</w:t>
      </w:r>
      <w:r>
        <w:rPr>
          <w:rFonts w:ascii="Arial" w:hAnsi="宋体" w:eastAsia="宋体" w:cs="Arial"/>
          <w:b/>
          <w:bCs/>
          <w:color w:val="auto"/>
          <w:sz w:val="24"/>
          <w:szCs w:val="24"/>
        </w:rPr>
        <w:t>不带印刷字样及学校logo</w:t>
      </w:r>
      <w:r>
        <w:rPr>
          <w:rFonts w:hint="eastAsia" w:ascii="Arial" w:hAnsi="宋体" w:eastAsia="宋体" w:cs="Arial"/>
          <w:b/>
          <w:bCs/>
          <w:color w:val="auto"/>
          <w:sz w:val="24"/>
          <w:szCs w:val="24"/>
        </w:rPr>
        <w:t>)</w:t>
      </w:r>
    </w:p>
    <w:p>
      <w:pPr>
        <w:pStyle w:val="11"/>
        <w:autoSpaceDE w:val="0"/>
        <w:autoSpaceDN w:val="0"/>
        <w:spacing w:line="360" w:lineRule="auto"/>
        <w:ind w:left="360" w:firstLine="0" w:firstLineChars="0"/>
        <w:rPr>
          <w:rFonts w:ascii="Arial" w:hAnsi="宋体" w:eastAsia="宋体" w:cs="Arial"/>
          <w:sz w:val="24"/>
          <w:szCs w:val="24"/>
        </w:rPr>
      </w:pPr>
      <w:r>
        <w:rPr>
          <w:rFonts w:hint="eastAsia" w:ascii="Arial" w:hAnsi="宋体" w:eastAsia="宋体" w:cs="Arial"/>
          <w:sz w:val="24"/>
          <w:szCs w:val="24"/>
        </w:rPr>
        <w:t>5）未按照以上要求提交样品的</w:t>
      </w:r>
      <w:r>
        <w:rPr>
          <w:rFonts w:hint="eastAsia" w:ascii="Arial" w:hAnsi="宋体" w:eastAsia="宋体" w:cs="Arial"/>
          <w:sz w:val="24"/>
          <w:szCs w:val="24"/>
          <w:lang w:val="en-US" w:eastAsia="zh-CN"/>
        </w:rPr>
        <w:t>或</w:t>
      </w:r>
      <w:r>
        <w:rPr>
          <w:rFonts w:hint="eastAsia" w:ascii="Arial" w:hAnsi="宋体" w:eastAsia="宋体" w:cs="Arial"/>
          <w:sz w:val="24"/>
          <w:szCs w:val="24"/>
        </w:rPr>
        <w:t>不提供样品的，</w:t>
      </w:r>
      <w:r>
        <w:rPr>
          <w:rFonts w:hint="eastAsia" w:ascii="Arial" w:hAnsi="宋体" w:eastAsia="宋体" w:cs="Arial"/>
          <w:sz w:val="24"/>
          <w:szCs w:val="24"/>
          <w:lang w:val="en-US" w:eastAsia="zh-CN"/>
        </w:rPr>
        <w:t>将严重影响投标人的评审得分。</w:t>
      </w:r>
    </w:p>
    <w:p>
      <w:pPr>
        <w:widowControl/>
        <w:spacing w:line="360" w:lineRule="auto"/>
        <w:rPr>
          <w:rFonts w:ascii="Times New Roman" w:hAnsi="Times New Roman" w:eastAsia="宋体" w:cs="Tahoma"/>
          <w:b/>
          <w:color w:val="000000"/>
          <w:kern w:val="0"/>
          <w:sz w:val="24"/>
          <w:szCs w:val="24"/>
        </w:rPr>
      </w:pPr>
      <w:r>
        <w:rPr>
          <w:rFonts w:hint="eastAsia" w:ascii="Times New Roman" w:hAnsi="Times New Roman" w:eastAsia="宋体" w:cs="Tahoma"/>
          <w:b/>
          <w:color w:val="000000"/>
          <w:kern w:val="0"/>
          <w:sz w:val="24"/>
          <w:szCs w:val="24"/>
        </w:rPr>
        <w:t>三、质量要求</w:t>
      </w:r>
    </w:p>
    <w:p>
      <w:pPr>
        <w:widowControl/>
        <w:spacing w:line="500" w:lineRule="exact"/>
        <w:ind w:firstLine="480" w:firstLineChars="200"/>
        <w:rPr>
          <w:rFonts w:ascii="Times New Roman" w:hAnsi="Times New Roman" w:eastAsia="宋体" w:cs="Tahoma"/>
          <w:bCs/>
          <w:color w:val="auto"/>
          <w:kern w:val="0"/>
          <w:sz w:val="24"/>
          <w:szCs w:val="24"/>
        </w:rPr>
      </w:pPr>
      <w:r>
        <w:rPr>
          <w:rFonts w:hint="eastAsia" w:ascii="Times New Roman" w:hAnsi="Times New Roman" w:eastAsia="宋体" w:cs="Tahoma"/>
          <w:color w:val="000000"/>
          <w:kern w:val="0"/>
          <w:sz w:val="24"/>
          <w:szCs w:val="24"/>
        </w:rPr>
        <w:t>1、货物</w:t>
      </w:r>
      <w:r>
        <w:rPr>
          <w:rFonts w:ascii="Times New Roman" w:hAnsi="Times New Roman" w:eastAsia="宋体" w:cs="Tahoma"/>
          <w:color w:val="000000"/>
          <w:kern w:val="0"/>
          <w:sz w:val="24"/>
          <w:szCs w:val="24"/>
        </w:rPr>
        <w:t>质量</w:t>
      </w:r>
      <w:r>
        <w:rPr>
          <w:rFonts w:hint="eastAsia" w:ascii="Times New Roman" w:hAnsi="Times New Roman" w:eastAsia="宋体" w:cs="Tahoma"/>
          <w:color w:val="000000"/>
          <w:kern w:val="0"/>
          <w:sz w:val="24"/>
          <w:szCs w:val="24"/>
        </w:rPr>
        <w:t>、货物</w:t>
      </w:r>
      <w:r>
        <w:rPr>
          <w:rFonts w:ascii="Times New Roman" w:hAnsi="Times New Roman" w:eastAsia="宋体" w:cs="Tahoma"/>
          <w:color w:val="000000"/>
          <w:kern w:val="0"/>
          <w:sz w:val="24"/>
          <w:szCs w:val="24"/>
        </w:rPr>
        <w:t>款式</w:t>
      </w:r>
      <w:r>
        <w:rPr>
          <w:rFonts w:hint="eastAsia" w:ascii="Times New Roman" w:hAnsi="Times New Roman" w:eastAsia="宋体" w:cs="Tahoma"/>
          <w:color w:val="000000"/>
          <w:kern w:val="0"/>
          <w:sz w:val="24"/>
          <w:szCs w:val="24"/>
        </w:rPr>
        <w:t>（含</w:t>
      </w:r>
      <w:r>
        <w:rPr>
          <w:rFonts w:ascii="Times New Roman" w:hAnsi="Times New Roman" w:eastAsia="宋体" w:cs="Tahoma"/>
          <w:color w:val="000000"/>
          <w:kern w:val="0"/>
          <w:sz w:val="24"/>
          <w:szCs w:val="24"/>
        </w:rPr>
        <w:t>货物印刷字样、校</w:t>
      </w:r>
      <w:r>
        <w:rPr>
          <w:rFonts w:hint="eastAsia" w:ascii="Times New Roman" w:hAnsi="Times New Roman" w:eastAsia="宋体" w:cs="Tahoma"/>
          <w:color w:val="000000"/>
          <w:kern w:val="0"/>
          <w:sz w:val="24"/>
          <w:szCs w:val="24"/>
        </w:rPr>
        <w:t>徽等）及做工详见上述采购清单</w:t>
      </w:r>
      <w:r>
        <w:rPr>
          <w:rFonts w:ascii="Times New Roman" w:hAnsi="Times New Roman" w:eastAsia="宋体" w:cs="Tahoma"/>
          <w:color w:val="000000"/>
          <w:kern w:val="0"/>
          <w:sz w:val="24"/>
          <w:szCs w:val="24"/>
        </w:rPr>
        <w:t>，</w:t>
      </w:r>
      <w:r>
        <w:rPr>
          <w:rFonts w:hint="eastAsia" w:ascii="Times New Roman" w:hAnsi="Times New Roman" w:eastAsia="宋体" w:cs="Tahoma"/>
          <w:color w:val="000000"/>
          <w:kern w:val="0"/>
          <w:sz w:val="24"/>
          <w:szCs w:val="24"/>
        </w:rPr>
        <w:t>确定中标后样品作为验收的实物依据，未中标的投标人样品退回。</w:t>
      </w:r>
      <w:r>
        <w:rPr>
          <w:rFonts w:hint="eastAsia" w:ascii="Times New Roman" w:hAnsi="Times New Roman" w:eastAsia="宋体" w:cs="Tahoma"/>
          <w:bCs/>
          <w:color w:val="000000"/>
          <w:kern w:val="0"/>
          <w:sz w:val="24"/>
          <w:szCs w:val="24"/>
        </w:rPr>
        <w:t>为保证我校以上用品设计款式和风格的一致和延续性，各投标人须按照我校提供的实物样进行生产和优化，面料和拉链不能低于我校实物样的标准</w:t>
      </w:r>
      <w:r>
        <w:rPr>
          <w:rFonts w:hint="eastAsia" w:ascii="Times New Roman" w:hAnsi="Times New Roman" w:eastAsia="宋体" w:cs="Tahoma"/>
          <w:bCs/>
          <w:color w:val="auto"/>
          <w:kern w:val="0"/>
          <w:sz w:val="24"/>
          <w:szCs w:val="24"/>
        </w:rPr>
        <w:t>。（看实物样品联系人：温老师，电话： 36246901，时间：8：0</w:t>
      </w:r>
      <w:r>
        <w:rPr>
          <w:rFonts w:ascii="Times New Roman" w:hAnsi="Times New Roman" w:eastAsia="宋体" w:cs="Tahoma"/>
          <w:bCs/>
          <w:color w:val="auto"/>
          <w:kern w:val="0"/>
          <w:sz w:val="24"/>
          <w:szCs w:val="24"/>
        </w:rPr>
        <w:t>0</w:t>
      </w:r>
      <w:r>
        <w:rPr>
          <w:rFonts w:hint="eastAsia" w:ascii="Times New Roman" w:hAnsi="Times New Roman" w:eastAsia="宋体" w:cs="Tahoma"/>
          <w:bCs/>
          <w:color w:val="auto"/>
          <w:kern w:val="0"/>
          <w:sz w:val="24"/>
          <w:szCs w:val="24"/>
        </w:rPr>
        <w:t>-</w:t>
      </w:r>
      <w:r>
        <w:rPr>
          <w:rFonts w:ascii="Times New Roman" w:hAnsi="Times New Roman" w:eastAsia="宋体" w:cs="Tahoma"/>
          <w:bCs/>
          <w:color w:val="auto"/>
          <w:kern w:val="0"/>
          <w:sz w:val="24"/>
          <w:szCs w:val="24"/>
        </w:rPr>
        <w:t>12</w:t>
      </w:r>
      <w:r>
        <w:rPr>
          <w:rFonts w:hint="eastAsia" w:ascii="Times New Roman" w:hAnsi="Times New Roman" w:eastAsia="宋体" w:cs="Tahoma"/>
          <w:bCs/>
          <w:color w:val="auto"/>
          <w:kern w:val="0"/>
          <w:sz w:val="24"/>
          <w:szCs w:val="24"/>
        </w:rPr>
        <w:t>：0</w:t>
      </w:r>
      <w:r>
        <w:rPr>
          <w:rFonts w:ascii="Times New Roman" w:hAnsi="Times New Roman" w:eastAsia="宋体" w:cs="Tahoma"/>
          <w:bCs/>
          <w:color w:val="auto"/>
          <w:kern w:val="0"/>
          <w:sz w:val="24"/>
          <w:szCs w:val="24"/>
        </w:rPr>
        <w:t>0</w:t>
      </w:r>
      <w:r>
        <w:rPr>
          <w:rFonts w:hint="eastAsia" w:ascii="Times New Roman" w:hAnsi="Times New Roman" w:eastAsia="宋体" w:cs="Tahoma"/>
          <w:bCs/>
          <w:color w:val="auto"/>
          <w:kern w:val="0"/>
          <w:sz w:val="24"/>
          <w:szCs w:val="24"/>
        </w:rPr>
        <w:t>、1</w:t>
      </w:r>
      <w:r>
        <w:rPr>
          <w:rFonts w:ascii="Times New Roman" w:hAnsi="Times New Roman" w:eastAsia="宋体" w:cs="Tahoma"/>
          <w:bCs/>
          <w:color w:val="auto"/>
          <w:kern w:val="0"/>
          <w:sz w:val="24"/>
          <w:szCs w:val="24"/>
        </w:rPr>
        <w:t>4</w:t>
      </w:r>
      <w:r>
        <w:rPr>
          <w:rFonts w:hint="eastAsia" w:ascii="Times New Roman" w:hAnsi="Times New Roman" w:eastAsia="宋体" w:cs="Tahoma"/>
          <w:bCs/>
          <w:color w:val="auto"/>
          <w:kern w:val="0"/>
          <w:sz w:val="24"/>
          <w:szCs w:val="24"/>
        </w:rPr>
        <w:t>：3</w:t>
      </w:r>
      <w:r>
        <w:rPr>
          <w:rFonts w:ascii="Times New Roman" w:hAnsi="Times New Roman" w:eastAsia="宋体" w:cs="Tahoma"/>
          <w:bCs/>
          <w:color w:val="auto"/>
          <w:kern w:val="0"/>
          <w:sz w:val="24"/>
          <w:szCs w:val="24"/>
        </w:rPr>
        <w:t>0</w:t>
      </w:r>
      <w:r>
        <w:rPr>
          <w:rFonts w:hint="eastAsia" w:ascii="Times New Roman" w:hAnsi="Times New Roman" w:eastAsia="宋体" w:cs="Tahoma"/>
          <w:bCs/>
          <w:color w:val="auto"/>
          <w:kern w:val="0"/>
          <w:sz w:val="24"/>
          <w:szCs w:val="24"/>
        </w:rPr>
        <w:t>-</w:t>
      </w:r>
      <w:r>
        <w:rPr>
          <w:rFonts w:ascii="Times New Roman" w:hAnsi="Times New Roman" w:eastAsia="宋体" w:cs="Tahoma"/>
          <w:bCs/>
          <w:color w:val="auto"/>
          <w:kern w:val="0"/>
          <w:sz w:val="24"/>
          <w:szCs w:val="24"/>
        </w:rPr>
        <w:t>17</w:t>
      </w:r>
      <w:r>
        <w:rPr>
          <w:rFonts w:hint="eastAsia" w:ascii="Times New Roman" w:hAnsi="Times New Roman" w:eastAsia="宋体" w:cs="Tahoma"/>
          <w:bCs/>
          <w:color w:val="auto"/>
          <w:kern w:val="0"/>
          <w:sz w:val="24"/>
          <w:szCs w:val="24"/>
        </w:rPr>
        <w:t>：3</w:t>
      </w:r>
      <w:r>
        <w:rPr>
          <w:rFonts w:ascii="Times New Roman" w:hAnsi="Times New Roman" w:eastAsia="宋体" w:cs="Tahoma"/>
          <w:bCs/>
          <w:color w:val="auto"/>
          <w:kern w:val="0"/>
          <w:sz w:val="24"/>
          <w:szCs w:val="24"/>
        </w:rPr>
        <w:t>0</w:t>
      </w:r>
      <w:r>
        <w:rPr>
          <w:rFonts w:hint="eastAsia" w:ascii="Times New Roman" w:hAnsi="Times New Roman" w:eastAsia="宋体" w:cs="Tahoma"/>
          <w:bCs/>
          <w:color w:val="auto"/>
          <w:kern w:val="0"/>
          <w:sz w:val="24"/>
          <w:szCs w:val="24"/>
        </w:rPr>
        <w:t>法定节假日除外）</w:t>
      </w:r>
    </w:p>
    <w:p>
      <w:pPr>
        <w:spacing w:line="360" w:lineRule="auto"/>
        <w:ind w:firstLine="360" w:firstLineChars="150"/>
        <w:jc w:val="left"/>
        <w:rPr>
          <w:rFonts w:ascii="Times New Roman" w:hAnsi="Times New Roman" w:eastAsia="宋体" w:cs="Tahoma"/>
          <w:color w:val="auto"/>
          <w:kern w:val="0"/>
          <w:sz w:val="24"/>
          <w:szCs w:val="24"/>
          <w:lang w:val="zh-CN"/>
        </w:rPr>
      </w:pPr>
      <w:r>
        <w:rPr>
          <w:rFonts w:hint="eastAsia" w:ascii="Times New Roman" w:hAnsi="Times New Roman" w:eastAsia="宋体" w:cs="Tahoma"/>
          <w:color w:val="auto"/>
          <w:kern w:val="0"/>
          <w:sz w:val="24"/>
          <w:szCs w:val="24"/>
          <w:lang w:val="zh-CN"/>
        </w:rPr>
        <w:t>2、货物为原生产商生产的全新产品，无污染，无侵权行为、表面无划损、无任何缺陷隐患，达到环保和质量要求，在中国境内可依常规安全合法使用。一旦产品出现非</w:t>
      </w:r>
      <w:r>
        <w:rPr>
          <w:rFonts w:ascii="Times New Roman" w:hAnsi="Times New Roman" w:eastAsia="宋体" w:cs="Tahoma"/>
          <w:color w:val="auto"/>
          <w:kern w:val="0"/>
          <w:sz w:val="24"/>
          <w:szCs w:val="24"/>
          <w:lang w:val="zh-CN"/>
        </w:rPr>
        <w:t>人为</w:t>
      </w:r>
      <w:r>
        <w:rPr>
          <w:rFonts w:hint="eastAsia" w:ascii="Times New Roman" w:hAnsi="Times New Roman" w:eastAsia="宋体" w:cs="Tahoma"/>
          <w:color w:val="auto"/>
          <w:kern w:val="0"/>
          <w:sz w:val="24"/>
          <w:szCs w:val="24"/>
          <w:lang w:val="zh-CN"/>
        </w:rPr>
        <w:t>质量问题应负责无条件更换同款新品。投标人必须持有第三方对样品质量安全使用标准的检测报告。</w:t>
      </w:r>
    </w:p>
    <w:p>
      <w:pPr>
        <w:spacing w:line="500" w:lineRule="exact"/>
        <w:rPr>
          <w:rFonts w:ascii="Times New Roman" w:hAnsi="Times New Roman" w:eastAsia="宋体" w:cs="Tahoma"/>
          <w:b/>
          <w:color w:val="auto"/>
          <w:kern w:val="0"/>
          <w:sz w:val="24"/>
          <w:szCs w:val="24"/>
        </w:rPr>
      </w:pPr>
      <w:r>
        <w:rPr>
          <w:rFonts w:hint="eastAsia" w:ascii="Times New Roman" w:hAnsi="Times New Roman" w:eastAsia="宋体" w:cs="Tahoma"/>
          <w:b/>
          <w:color w:val="auto"/>
          <w:kern w:val="0"/>
          <w:sz w:val="24"/>
          <w:szCs w:val="24"/>
        </w:rPr>
        <w:t>四、服务要求</w:t>
      </w:r>
    </w:p>
    <w:p>
      <w:pPr>
        <w:tabs>
          <w:tab w:val="left" w:pos="720"/>
        </w:tabs>
        <w:snapToGrid w:val="0"/>
        <w:spacing w:line="480" w:lineRule="exact"/>
        <w:ind w:left="839" w:leftChars="228" w:hanging="360" w:hangingChars="150"/>
        <w:rPr>
          <w:rFonts w:ascii="Times New Roman" w:hAnsi="Times New Roman" w:eastAsia="宋体" w:cs="Tahoma"/>
          <w:color w:val="auto"/>
          <w:kern w:val="0"/>
          <w:sz w:val="24"/>
          <w:szCs w:val="24"/>
        </w:rPr>
      </w:pPr>
      <w:r>
        <w:rPr>
          <w:rFonts w:hint="eastAsia" w:ascii="Times New Roman" w:hAnsi="Times New Roman" w:eastAsia="宋体" w:cs="Tahoma"/>
          <w:color w:val="auto"/>
          <w:kern w:val="0"/>
          <w:sz w:val="24"/>
          <w:szCs w:val="24"/>
        </w:rPr>
        <w:t>1、中标人须按采购人要求分件包装，送达到指定地点并承担相应的运输成本。</w:t>
      </w:r>
    </w:p>
    <w:p>
      <w:pPr>
        <w:spacing w:line="360" w:lineRule="auto"/>
        <w:ind w:firstLine="480" w:firstLineChars="200"/>
        <w:rPr>
          <w:rFonts w:ascii="Times New Roman" w:hAnsi="Times New Roman" w:eastAsia="宋体" w:cs="Tahoma"/>
          <w:color w:val="auto"/>
          <w:kern w:val="0"/>
          <w:sz w:val="24"/>
          <w:szCs w:val="24"/>
        </w:rPr>
      </w:pPr>
      <w:r>
        <w:rPr>
          <w:rFonts w:hint="eastAsia" w:ascii="Times New Roman" w:hAnsi="Times New Roman" w:eastAsia="宋体" w:cs="Tahoma"/>
          <w:color w:val="auto"/>
          <w:kern w:val="0"/>
          <w:sz w:val="24"/>
          <w:szCs w:val="24"/>
        </w:rPr>
        <w:t>2、交货时间：2024年8月10日到达采购人地点。</w:t>
      </w:r>
    </w:p>
    <w:p>
      <w:pPr>
        <w:spacing w:line="360" w:lineRule="auto"/>
        <w:ind w:firstLine="480" w:firstLineChars="200"/>
        <w:rPr>
          <w:rFonts w:ascii="Times New Roman" w:hAnsi="Times New Roman" w:eastAsia="宋体" w:cs="Tahoma"/>
          <w:color w:val="auto"/>
          <w:kern w:val="0"/>
          <w:sz w:val="24"/>
          <w:szCs w:val="24"/>
        </w:rPr>
      </w:pPr>
      <w:r>
        <w:rPr>
          <w:rFonts w:hint="eastAsia" w:ascii="Times New Roman" w:hAnsi="Times New Roman" w:eastAsia="宋体" w:cs="Tahoma"/>
          <w:color w:val="auto"/>
          <w:kern w:val="0"/>
          <w:sz w:val="24"/>
          <w:szCs w:val="24"/>
        </w:rPr>
        <w:t>3、交货地点：</w:t>
      </w:r>
      <w:r>
        <w:rPr>
          <w:rFonts w:hint="eastAsia" w:ascii="宋体" w:hAnsi="宋体" w:eastAsia="宋体" w:cs="宋体"/>
          <w:color w:val="auto"/>
          <w:sz w:val="24"/>
          <w:szCs w:val="24"/>
          <w:u w:color="3366FF"/>
        </w:rPr>
        <w:t>广州市</w:t>
      </w:r>
      <w:r>
        <w:rPr>
          <w:rFonts w:ascii="宋体" w:hAnsi="宋体" w:eastAsia="宋体" w:cs="宋体"/>
          <w:color w:val="auto"/>
          <w:sz w:val="24"/>
          <w:szCs w:val="24"/>
          <w:u w:color="3366FF"/>
        </w:rPr>
        <w:t>实验外语学校</w:t>
      </w:r>
      <w:r>
        <w:rPr>
          <w:rFonts w:hint="eastAsia" w:ascii="宋体" w:hAnsi="宋体" w:eastAsia="宋体" w:cs="宋体"/>
          <w:color w:val="auto"/>
          <w:sz w:val="24"/>
          <w:szCs w:val="24"/>
          <w:u w:color="3366FF"/>
        </w:rPr>
        <w:t>指定地点</w:t>
      </w:r>
      <w:r>
        <w:rPr>
          <w:rFonts w:ascii="宋体" w:hAnsi="宋体" w:eastAsia="宋体" w:cs="宋体"/>
          <w:color w:val="auto"/>
          <w:sz w:val="24"/>
          <w:szCs w:val="24"/>
          <w:u w:color="3366FF"/>
        </w:rPr>
        <w:t>。</w:t>
      </w:r>
    </w:p>
    <w:p>
      <w:pPr>
        <w:spacing w:line="360" w:lineRule="auto"/>
        <w:ind w:firstLine="480" w:firstLineChars="200"/>
        <w:rPr>
          <w:rFonts w:ascii="Times New Roman" w:hAnsi="Times New Roman" w:eastAsia="宋体" w:cs="Tahoma"/>
          <w:color w:val="000000"/>
          <w:kern w:val="0"/>
          <w:sz w:val="24"/>
          <w:szCs w:val="24"/>
        </w:rPr>
      </w:pPr>
      <w:r>
        <w:rPr>
          <w:rFonts w:hint="eastAsia" w:ascii="Times New Roman" w:hAnsi="Times New Roman" w:eastAsia="宋体" w:cs="Tahoma"/>
          <w:color w:val="auto"/>
          <w:kern w:val="0"/>
          <w:sz w:val="24"/>
          <w:szCs w:val="24"/>
        </w:rPr>
        <w:t>4、采购货品价格按照报价文件所示并在合同</w:t>
      </w:r>
      <w:r>
        <w:rPr>
          <w:rFonts w:hint="eastAsia" w:ascii="Times New Roman" w:hAnsi="Times New Roman" w:eastAsia="宋体" w:cs="Tahoma"/>
          <w:color w:val="000000"/>
          <w:kern w:val="0"/>
          <w:sz w:val="24"/>
          <w:szCs w:val="24"/>
        </w:rPr>
        <w:t>期内保持不变。</w:t>
      </w:r>
    </w:p>
    <w:p>
      <w:pPr>
        <w:widowControl/>
        <w:adjustRightInd w:val="0"/>
        <w:spacing w:line="500" w:lineRule="exact"/>
        <w:ind w:firstLine="480" w:firstLineChars="200"/>
        <w:rPr>
          <w:rFonts w:ascii="Times New Roman" w:hAnsi="Times New Roman" w:eastAsia="宋体" w:cs="Tahoma"/>
          <w:color w:val="000000"/>
          <w:kern w:val="0"/>
          <w:sz w:val="24"/>
          <w:szCs w:val="24"/>
        </w:rPr>
      </w:pPr>
      <w:r>
        <w:rPr>
          <w:rFonts w:hint="eastAsia" w:ascii="Times New Roman" w:hAnsi="Times New Roman" w:eastAsia="宋体" w:cs="Tahoma"/>
          <w:color w:val="000000"/>
          <w:kern w:val="0"/>
          <w:sz w:val="24"/>
          <w:szCs w:val="24"/>
        </w:rPr>
        <w:t>5、采购结算按学年结款的方式，须提供合法有效的票据。</w:t>
      </w:r>
    </w:p>
    <w:p>
      <w:pPr>
        <w:spacing w:line="500" w:lineRule="exact"/>
        <w:rPr>
          <w:rFonts w:ascii="Times New Roman" w:hAnsi="Times New Roman" w:eastAsia="宋体" w:cs="Tahoma"/>
          <w:b/>
          <w:color w:val="000000"/>
          <w:kern w:val="0"/>
          <w:sz w:val="24"/>
          <w:szCs w:val="24"/>
        </w:rPr>
      </w:pPr>
      <w:r>
        <w:rPr>
          <w:rFonts w:hint="eastAsia" w:ascii="Times New Roman" w:hAnsi="Times New Roman" w:eastAsia="宋体" w:cs="Tahoma"/>
          <w:b/>
          <w:color w:val="000000"/>
          <w:kern w:val="0"/>
          <w:sz w:val="24"/>
          <w:szCs w:val="24"/>
        </w:rPr>
        <w:t>五、售后服务要求</w:t>
      </w:r>
      <w:r>
        <w:rPr>
          <w:rFonts w:ascii="Times New Roman" w:hAnsi="Times New Roman" w:eastAsia="宋体" w:cs="Tahoma"/>
          <w:b/>
          <w:color w:val="000000"/>
          <w:kern w:val="0"/>
          <w:sz w:val="24"/>
          <w:szCs w:val="24"/>
        </w:rPr>
        <w:t>:</w:t>
      </w:r>
    </w:p>
    <w:p>
      <w:pPr>
        <w:spacing w:line="360" w:lineRule="auto"/>
        <w:ind w:firstLine="480" w:firstLineChars="200"/>
        <w:rPr>
          <w:rFonts w:ascii="Times New Roman" w:hAnsi="Times New Roman" w:eastAsia="宋体" w:cs="Tahoma"/>
          <w:color w:val="auto"/>
          <w:kern w:val="0"/>
          <w:sz w:val="24"/>
          <w:szCs w:val="24"/>
        </w:rPr>
      </w:pPr>
      <w:r>
        <w:rPr>
          <w:rFonts w:ascii="Times New Roman" w:hAnsi="Times New Roman" w:eastAsia="宋体" w:cs="Tahoma"/>
          <w:color w:val="auto"/>
          <w:kern w:val="0"/>
          <w:sz w:val="24"/>
          <w:szCs w:val="24"/>
        </w:rPr>
        <w:t>1.中标人须按采购人要求分件包装，送达到指定地点并承担相应的运输成本。</w:t>
      </w:r>
    </w:p>
    <w:p>
      <w:pPr>
        <w:spacing w:line="360" w:lineRule="auto"/>
        <w:ind w:firstLine="480" w:firstLineChars="200"/>
        <w:rPr>
          <w:rFonts w:ascii="Times New Roman" w:hAnsi="Times New Roman" w:eastAsia="宋体" w:cs="Tahoma"/>
          <w:color w:val="auto"/>
          <w:kern w:val="0"/>
          <w:sz w:val="24"/>
          <w:szCs w:val="24"/>
        </w:rPr>
      </w:pPr>
      <w:r>
        <w:rPr>
          <w:rFonts w:ascii="Times New Roman" w:hAnsi="Times New Roman" w:eastAsia="宋体" w:cs="Tahoma"/>
          <w:color w:val="auto"/>
          <w:kern w:val="0"/>
          <w:sz w:val="24"/>
          <w:szCs w:val="24"/>
        </w:rPr>
        <w:t>2.交货</w:t>
      </w:r>
      <w:r>
        <w:rPr>
          <w:rFonts w:hint="eastAsia" w:ascii="Times New Roman" w:hAnsi="Times New Roman" w:eastAsia="宋体" w:cs="Tahoma"/>
          <w:color w:val="auto"/>
          <w:kern w:val="0"/>
          <w:sz w:val="24"/>
          <w:szCs w:val="24"/>
        </w:rPr>
        <w:t>时</w:t>
      </w:r>
      <w:r>
        <w:rPr>
          <w:rFonts w:ascii="Times New Roman" w:hAnsi="Times New Roman" w:eastAsia="宋体" w:cs="Tahoma"/>
          <w:color w:val="auto"/>
          <w:kern w:val="0"/>
          <w:sz w:val="24"/>
          <w:szCs w:val="24"/>
        </w:rPr>
        <w:t>，具体由招标人经办人员当面核实数量，并按照招标文件中列明的标准进行验收。验收完毕后，双方必须在货物收货清单(格式自定，但必须包括货物单价、数量、重量、合价等内容)上签名确认，货物收货清单作为招标人支付货款的依据之一。</w:t>
      </w:r>
    </w:p>
    <w:p>
      <w:pPr>
        <w:spacing w:line="360" w:lineRule="auto"/>
        <w:ind w:firstLine="480" w:firstLineChars="200"/>
        <w:rPr>
          <w:rFonts w:ascii="Times New Roman" w:hAnsi="Times New Roman" w:eastAsia="宋体" w:cs="Tahoma"/>
          <w:color w:val="auto"/>
          <w:kern w:val="0"/>
          <w:sz w:val="24"/>
          <w:szCs w:val="24"/>
        </w:rPr>
      </w:pPr>
      <w:r>
        <w:rPr>
          <w:rFonts w:ascii="Times New Roman" w:hAnsi="Times New Roman" w:eastAsia="宋体" w:cs="Tahoma"/>
          <w:color w:val="auto"/>
          <w:kern w:val="0"/>
          <w:sz w:val="24"/>
          <w:szCs w:val="24"/>
        </w:rPr>
        <w:t>3.招标人在接收货物时，应对货物进行验货确认，对不符合合同要求或质量要求的，招标人有权拒绝接受。中标人在24小时内及时更换被拒绝的货物，不得影响招标人的采购计</w:t>
      </w:r>
      <w:r>
        <w:rPr>
          <w:rFonts w:hint="eastAsia" w:ascii="Times New Roman" w:hAnsi="Times New Roman" w:eastAsia="宋体" w:cs="Tahoma"/>
          <w:color w:val="auto"/>
          <w:kern w:val="0"/>
          <w:sz w:val="24"/>
          <w:szCs w:val="24"/>
        </w:rPr>
        <w:t>不得影响采购人的采购计划。质保期内，非采购人人为原因而出现的产品质量问题，由中标人负责包换或包退，并承担因此而产生的一切费用。</w:t>
      </w:r>
    </w:p>
    <w:p>
      <w:pPr>
        <w:spacing w:line="500" w:lineRule="exact"/>
        <w:rPr>
          <w:rFonts w:ascii="Times New Roman" w:hAnsi="Times New Roman" w:eastAsia="宋体" w:cs="Tahoma"/>
          <w:b/>
          <w:color w:val="auto"/>
          <w:kern w:val="0"/>
          <w:sz w:val="24"/>
          <w:szCs w:val="24"/>
        </w:rPr>
      </w:pPr>
      <w:r>
        <w:rPr>
          <w:rFonts w:hint="eastAsia" w:ascii="Times New Roman" w:hAnsi="Times New Roman" w:eastAsia="宋体" w:cs="Tahoma"/>
          <w:b/>
          <w:color w:val="auto"/>
          <w:kern w:val="0"/>
          <w:sz w:val="24"/>
          <w:szCs w:val="24"/>
        </w:rPr>
        <w:t>六、履约</w:t>
      </w:r>
      <w:r>
        <w:rPr>
          <w:rFonts w:ascii="Times New Roman" w:hAnsi="Times New Roman" w:eastAsia="宋体" w:cs="Tahoma"/>
          <w:b/>
          <w:color w:val="auto"/>
          <w:kern w:val="0"/>
          <w:sz w:val="24"/>
          <w:szCs w:val="24"/>
        </w:rPr>
        <w:t>要求</w:t>
      </w:r>
    </w:p>
    <w:p>
      <w:pPr>
        <w:spacing w:line="360" w:lineRule="auto"/>
        <w:ind w:firstLine="480" w:firstLineChars="200"/>
        <w:rPr>
          <w:rFonts w:ascii="宋体" w:hAnsi="宋体" w:eastAsia="宋体" w:cs="Times New Roman"/>
          <w:bCs/>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rPr>
        <w:t>、对不能按要求、按承诺履行供货协议的中标人，采购人有权取消其供货资格，终止合同。</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2、中标供应商未经采购人批准，不得以任何方式转包或分包本项；</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3、采购合同订立后，合同各方不得擅自变更、中止或者终止合同。采购合同需要变更</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的，采购人应将有关合同变更内容，以书面形式报相关部门备案；因特殊情况需要中止或终止合同的，采购人应将中止或终止合同的理由以及相应措施，以书面形式报相关部门备案。</w:t>
      </w:r>
    </w:p>
    <w:p>
      <w:pPr>
        <w:spacing w:line="360" w:lineRule="auto"/>
        <w:ind w:left="360" w:firstLine="120" w:firstLineChars="50"/>
        <w:rPr>
          <w:rFonts w:ascii="宋体" w:hAnsi="宋体" w:eastAsia="宋体" w:cs="Times New Roman"/>
          <w:color w:val="000000"/>
          <w:sz w:val="24"/>
          <w:szCs w:val="24"/>
        </w:rPr>
      </w:pPr>
      <w:r>
        <w:rPr>
          <w:rFonts w:ascii="宋体" w:hAnsi="宋体" w:eastAsia="宋体" w:cs="Times New Roman"/>
          <w:color w:val="000000"/>
          <w:sz w:val="24"/>
          <w:szCs w:val="24"/>
        </w:rPr>
        <w:t>4</w:t>
      </w:r>
      <w:r>
        <w:rPr>
          <w:rFonts w:hint="eastAsia" w:ascii="宋体" w:hAnsi="宋体" w:eastAsia="宋体" w:cs="Times New Roman"/>
          <w:color w:val="000000"/>
          <w:sz w:val="24"/>
          <w:szCs w:val="24"/>
        </w:rPr>
        <w:t>、采购合同履行中，采购人需追加与合同中标相同的货物或者服务的，在不改变合同</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其他条款的前提下，可以与供应商签订补充合同，但所补充合同的采购金额不得超过原采购金额的百分之十。</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5</w:t>
      </w:r>
      <w:r>
        <w:rPr>
          <w:rFonts w:hint="eastAsia" w:ascii="宋体" w:hAnsi="宋体" w:eastAsia="宋体" w:cs="宋体"/>
          <w:color w:val="000000"/>
          <w:sz w:val="24"/>
          <w:szCs w:val="24"/>
        </w:rPr>
        <w:t>、招标人与中标人签订采购合同后10日内，中标人向招标人交纳中</w:t>
      </w:r>
      <w:r>
        <w:rPr>
          <w:rFonts w:hint="eastAsia" w:ascii="宋体" w:hAnsi="宋体" w:eastAsia="宋体" w:cs="宋体"/>
          <w:color w:val="auto"/>
          <w:sz w:val="24"/>
          <w:szCs w:val="24"/>
        </w:rPr>
        <w:t>标合同价5%的履约保证金；合同期满双方全部货款结算完毕后，招标人一次性无息退还全部履约保证</w:t>
      </w:r>
      <w:r>
        <w:rPr>
          <w:rFonts w:hint="eastAsia" w:ascii="宋体" w:hAnsi="宋体" w:eastAsia="宋体" w:cs="宋体"/>
          <w:color w:val="000000"/>
          <w:sz w:val="24"/>
          <w:szCs w:val="24"/>
        </w:rPr>
        <w:t>金。</w:t>
      </w:r>
    </w:p>
    <w:p>
      <w:pPr>
        <w:spacing w:line="360" w:lineRule="auto"/>
        <w:ind w:firstLine="480" w:firstLineChars="200"/>
        <w:rPr>
          <w:rFonts w:ascii="宋体" w:hAnsi="宋体" w:eastAsia="宋体" w:cs="宋体"/>
          <w:color w:val="000000"/>
          <w:sz w:val="24"/>
          <w:szCs w:val="24"/>
        </w:rPr>
      </w:pPr>
      <w:r>
        <w:rPr>
          <w:rFonts w:ascii="宋体" w:hAnsi="宋体" w:eastAsia="宋体" w:cs="Times New Roman"/>
          <w:color w:val="000000"/>
          <w:sz w:val="24"/>
          <w:szCs w:val="24"/>
        </w:rPr>
        <w:t>6</w:t>
      </w:r>
      <w:r>
        <w:rPr>
          <w:rFonts w:hint="eastAsia" w:ascii="宋体" w:hAnsi="宋体" w:eastAsia="宋体" w:cs="Times New Roman"/>
          <w:color w:val="000000"/>
          <w:sz w:val="24"/>
          <w:szCs w:val="24"/>
        </w:rPr>
        <w:t>、付款方式：每次货物验收合格后，</w:t>
      </w:r>
      <w:r>
        <w:rPr>
          <w:rFonts w:hint="eastAsia" w:ascii="Arial" w:hAnsi="宋体" w:eastAsia="宋体" w:cs="Arial"/>
          <w:color w:val="000000"/>
          <w:sz w:val="24"/>
          <w:szCs w:val="24"/>
        </w:rPr>
        <w:t>按学年结款，</w:t>
      </w:r>
      <w:r>
        <w:rPr>
          <w:rFonts w:hint="eastAsia" w:ascii="宋体" w:hAnsi="宋体" w:eastAsia="宋体" w:cs="Times New Roman"/>
          <w:color w:val="000000"/>
          <w:sz w:val="24"/>
          <w:szCs w:val="24"/>
        </w:rPr>
        <w:t>供货方</w:t>
      </w:r>
      <w:r>
        <w:rPr>
          <w:rFonts w:hint="eastAsia" w:ascii="Arial" w:hAnsi="宋体" w:eastAsia="宋体" w:cs="Arial"/>
          <w:color w:val="000000"/>
          <w:sz w:val="24"/>
          <w:szCs w:val="24"/>
        </w:rPr>
        <w:t>需提供合法有效的票据</w:t>
      </w:r>
      <w:r>
        <w:rPr>
          <w:rFonts w:hint="eastAsia" w:ascii="宋体" w:hAnsi="宋体" w:eastAsia="宋体" w:cs="Times New Roman"/>
          <w:color w:val="000000"/>
          <w:sz w:val="24"/>
          <w:szCs w:val="24"/>
        </w:rPr>
        <w:t>。</w:t>
      </w:r>
    </w:p>
    <w:p>
      <w:pPr>
        <w:spacing w:after="312" w:afterLines="100" w:line="360" w:lineRule="auto"/>
        <w:rPr>
          <w:rFonts w:ascii="Times New Roman" w:hAnsi="Times New Roman" w:eastAsia="宋体" w:cs="Times New Roman"/>
          <w:b/>
          <w:color w:val="000000"/>
          <w:sz w:val="32"/>
          <w:szCs w:val="32"/>
        </w:rPr>
      </w:pPr>
    </w:p>
    <w:p>
      <w:pPr>
        <w:spacing w:after="312" w:afterLines="100" w:line="360" w:lineRule="auto"/>
        <w:rPr>
          <w:rFonts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center"/>
        <w:rPr>
          <w:rFonts w:hint="eastAsia" w:ascii="Times New Roman" w:hAnsi="Times New Roman" w:eastAsia="宋体" w:cs="Times New Roman"/>
          <w:b/>
          <w:color w:val="000000"/>
          <w:sz w:val="32"/>
          <w:szCs w:val="32"/>
        </w:rPr>
      </w:pPr>
    </w:p>
    <w:p>
      <w:pPr>
        <w:spacing w:after="312" w:afterLines="100" w:line="360" w:lineRule="auto"/>
        <w:jc w:val="both"/>
        <w:rPr>
          <w:rFonts w:hint="eastAsia" w:ascii="Times New Roman" w:hAnsi="Times New Roman" w:eastAsia="宋体" w:cs="Times New Roman"/>
          <w:b/>
          <w:color w:val="000000"/>
          <w:sz w:val="32"/>
          <w:szCs w:val="32"/>
        </w:rPr>
      </w:pPr>
    </w:p>
    <w:p>
      <w:pPr>
        <w:spacing w:afterLines="100" w:line="360" w:lineRule="auto"/>
        <w:jc w:val="center"/>
        <w:outlineLvl w:val="0"/>
        <w:rPr>
          <w:rFonts w:hint="eastAsia"/>
          <w:b/>
          <w:sz w:val="32"/>
          <w:szCs w:val="32"/>
        </w:rPr>
      </w:pPr>
      <w:bookmarkStart w:id="2" w:name="_Toc31203"/>
    </w:p>
    <w:p>
      <w:pPr>
        <w:spacing w:afterLines="100" w:line="360" w:lineRule="auto"/>
        <w:jc w:val="center"/>
        <w:outlineLvl w:val="0"/>
        <w:rPr>
          <w:rFonts w:hint="eastAsia"/>
          <w:b/>
          <w:sz w:val="32"/>
          <w:szCs w:val="32"/>
        </w:rPr>
      </w:pPr>
    </w:p>
    <w:p>
      <w:pPr>
        <w:spacing w:afterLines="100" w:line="360" w:lineRule="auto"/>
        <w:jc w:val="center"/>
        <w:outlineLvl w:val="0"/>
        <w:rPr>
          <w:rFonts w:hint="eastAsia"/>
          <w:b/>
          <w:sz w:val="32"/>
          <w:szCs w:val="32"/>
        </w:rPr>
      </w:pPr>
    </w:p>
    <w:p>
      <w:pPr>
        <w:spacing w:afterLines="100" w:line="360" w:lineRule="auto"/>
        <w:jc w:val="center"/>
        <w:outlineLvl w:val="0"/>
        <w:rPr>
          <w:rFonts w:hint="eastAsia"/>
          <w:b/>
          <w:sz w:val="32"/>
          <w:szCs w:val="32"/>
        </w:rPr>
      </w:pPr>
    </w:p>
    <w:p>
      <w:pPr>
        <w:spacing w:afterLines="100" w:line="360" w:lineRule="auto"/>
        <w:jc w:val="center"/>
        <w:outlineLvl w:val="0"/>
        <w:rPr>
          <w:b/>
          <w:sz w:val="32"/>
          <w:szCs w:val="32"/>
        </w:rPr>
      </w:pPr>
      <w:r>
        <w:rPr>
          <w:rFonts w:hint="eastAsia"/>
          <w:b/>
          <w:sz w:val="32"/>
          <w:szCs w:val="32"/>
        </w:rPr>
        <w:t>第三部分　投标人须知</w:t>
      </w:r>
      <w:bookmarkEnd w:id="2"/>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一、投标费用说明</w:t>
      </w:r>
    </w:p>
    <w:p>
      <w:pPr>
        <w:tabs>
          <w:tab w:val="left" w:pos="851"/>
        </w:tabs>
        <w:autoSpaceDE w:val="0"/>
        <w:autoSpaceDN w:val="0"/>
        <w:adjustRightInd w:val="0"/>
        <w:snapToGrid w:val="0"/>
        <w:spacing w:line="360" w:lineRule="auto"/>
        <w:ind w:right="32" w:firstLine="240" w:firstLineChars="100"/>
        <w:rPr>
          <w:rFonts w:asciiTheme="minorEastAsia" w:hAnsiTheme="minorEastAsia" w:eastAsiaTheme="minorEastAsia"/>
          <w:sz w:val="24"/>
        </w:rPr>
      </w:pPr>
      <w:r>
        <w:rPr>
          <w:rFonts w:hint="eastAsia" w:asciiTheme="minorEastAsia" w:hAnsiTheme="minorEastAsia" w:eastAsiaTheme="minorEastAsia"/>
          <w:sz w:val="24"/>
        </w:rPr>
        <w:t>投标人应承担所有与准备和参加投标有关的费用。不论投标的结果如何，招标人均无义务和责任承担这些费用。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二、招标文件的构成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 招标文件由下列文件以及在招标过程中发出的澄清更正文件组成：</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1.投标邀请函</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2.用户需求书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3.投标人须知</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4.开标、评标、定标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5.合同书格式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6.投标文件格式 </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7.在投标过程中由招标人发出的澄清更正文件等</w:t>
      </w:r>
    </w:p>
    <w:p>
      <w:pPr>
        <w:spacing w:line="360" w:lineRule="auto"/>
        <w:ind w:firstLine="420" w:firstLineChars="200"/>
        <w:rPr>
          <w:rFonts w:asciiTheme="minorEastAsia" w:hAnsiTheme="minorEastAsia" w:eastAsiaTheme="minorEastAsia"/>
          <w:sz w:val="24"/>
        </w:rPr>
      </w:pPr>
      <w:r>
        <w:rPr>
          <w:rFonts w:hint="eastAsia" w:ascii="宋体" w:hAnsi="宋体"/>
          <w:b/>
          <w:snapToGrid w:val="0"/>
          <w:kern w:val="0"/>
          <w:szCs w:val="21"/>
        </w:rPr>
        <w:t>本招标文件中凡标有</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hint="eastAsia" w:ascii="宋体" w:hAnsi="宋体"/>
          <w:b/>
          <w:snapToGrid w:val="0"/>
          <w:kern w:val="0"/>
          <w:szCs w:val="21"/>
        </w:rPr>
        <w:t>★</w:t>
      </w:r>
      <w:r>
        <w:rPr>
          <w:rFonts w:ascii="宋体" w:hAnsi="宋体"/>
          <w:b/>
          <w:snapToGrid w:val="0"/>
          <w:kern w:val="0"/>
          <w:szCs w:val="21"/>
        </w:rPr>
        <w:t>”</w:t>
      </w:r>
      <w:r>
        <w:rPr>
          <w:rFonts w:hint="eastAsia" w:ascii="宋体" w:hAnsi="宋体"/>
          <w:b/>
          <w:snapToGrid w:val="0"/>
          <w:kern w:val="0"/>
          <w:szCs w:val="21"/>
        </w:rPr>
        <w:t>的指标未响应或不满足，将按投标无效处理。</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（二） 投标文件的澄清更正</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1.招标人对投标文件进行必要的澄清更正的，于投标截止时间的10天前在广东外语外贸大学网站主页“招标公告栏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网址：http://www.gdufs.edu.cn/ztbgg.htm)上发布公告，并通知所有报名的投标人，投标人在收到澄清更正通知后应按要求以书面形式予以确认，该澄清更正的内容为投标文件的组成部分；澄清更正不足10天的，招标人在征得当时已报名的投标人同意并书面确认后，可不改变投标截止时间。</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hAnsiTheme="minorEastAsia" w:eastAsiaTheme="minorEastAsia"/>
          <w:sz w:val="24"/>
        </w:rPr>
        <w:t>”</w:t>
      </w:r>
      <w:r>
        <w:rPr>
          <w:rFonts w:hint="eastAsia" w:asciiTheme="minorEastAsia" w:hAnsiTheme="minorEastAsia" w:eastAsiaTheme="minorEastAsia"/>
          <w:sz w:val="24"/>
        </w:rPr>
        <w:t>上发布公告，并通知所有的投标人。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三、投标文件的要求</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（一）投标文件编制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1.投标文件的组成：标书内容包括但不仅限于以下内容，营业执照、企业信誉及有关证书复印件、经营业绩，投标报价、项目需求理解、项目方案、人员配置、服务承诺等。</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3.如果因为投标人投标文件填报的内容不详，或没有提供投标文件中所要求的全部资料及数据，由此造成的后果，其责任由投标人承担。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 投标文件递交</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 所有投标文件应在规定的投标时间送达投标地点，任何迟于投标截止时间的投标将被拒绝。</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3. 投标人在投标截止时间前可以撤标，但在投标截止后不允许撤标。</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4.投标人所提交的投标文件在评标结束后，无论中标与否都不退还。招标人对因不可抗力事件造成的投标文件的损坏、丢失不承担任何责任。</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5.投标人有下列情况之一的，其投标文书为无效标书：</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①. 未在规定的时间内将投标文书送达规定地点的；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②. 投标文件不完整的；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③. 投标文件无法定代表人签字或无法人代表授权委托的。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④. 投标文书未按要求密封加盖公章的；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⑤. 投标人不符合“合格的投标人”要求的；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⑥. 投标文件附有采购人不能接受的条件的。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（三）投标文件的数量和签署</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1.投标人应编制投标文件一式叁份，壹份正本，贰份副本（电子光盘1张），投标文件的副本可采用正本的复印件。每套投标文件须清楚地标明“正本”、“副本”。若副本与正本不符，以正本为准。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2.所有投标文书应由投标人的法定代表人或经正式授权并对投标人有约束力的代表在投标文件上签字，并装入密封的信封加盖投标人的公章。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投标文件中的任何重要的插字、涂改和增删，必须由法定代表人或经其正式授权的代表在旁边签字或盖章才有效。</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（四） 投标文件的密封和标记</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1. 投标人应将投标文件密封包装，并在投标文件上清晰标明“正本”、“副本”字样。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2. 为方便开标时唱标，投标人应按要求制作《唱标信封》</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按</w:t>
      </w:r>
      <w:r>
        <w:rPr>
          <w:rFonts w:hint="eastAsia" w:asciiTheme="minorEastAsia" w:hAnsiTheme="minorEastAsia" w:eastAsiaTheme="minorEastAsia"/>
          <w:sz w:val="24"/>
        </w:rPr>
        <w:t>照《投标文件格式》</w:t>
      </w:r>
      <w:r>
        <w:rPr>
          <w:rFonts w:hint="eastAsia" w:asciiTheme="minorEastAsia" w:hAnsiTheme="minorEastAsia" w:eastAsiaTheme="minorEastAsia"/>
          <w:sz w:val="24"/>
          <w:lang w:val="en-US" w:eastAsia="zh-CN"/>
        </w:rPr>
        <w:t>的要求制作报价表并</w:t>
      </w:r>
      <w:r>
        <w:rPr>
          <w:rFonts w:hint="eastAsia" w:asciiTheme="minorEastAsia" w:hAnsiTheme="minorEastAsia" w:eastAsiaTheme="minorEastAsia"/>
          <w:sz w:val="24"/>
        </w:rPr>
        <w:t>独立封装</w:t>
      </w:r>
      <w:r>
        <w:rPr>
          <w:rFonts w:hint="eastAsia" w:asciiTheme="minorEastAsia" w:hAnsiTheme="minorEastAsia" w:eastAsiaTheme="minorEastAsia"/>
          <w:sz w:val="24"/>
          <w:lang w:val="en-US" w:eastAsia="zh-CN"/>
        </w:rPr>
        <w:t>入内</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3. 信封或外包装上应当注明招标项目名称、招标项目编号并在封口处加盖投标人印章。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4. 如果未按要求密封和标记，招标人将拒收该投标文件。</w:t>
      </w:r>
    </w:p>
    <w:p>
      <w:pPr>
        <w:spacing w:line="360" w:lineRule="auto"/>
      </w:pPr>
      <w:r>
        <w:rPr>
          <w:rFonts w:hint="eastAsia" w:asciiTheme="minorEastAsia" w:hAnsiTheme="minorEastAsia" w:eastAsiaTheme="minorEastAsia"/>
          <w:sz w:val="24"/>
        </w:rPr>
        <w:t>四、询问、质疑</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（一）询问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 xml:space="preserve"> （二）质疑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投标人认为投标文件、投标过程和中标结果使自己的权益受到损害的，以书面形式向招标人书面提出质疑，可以在知道或应知其权益受到损害之日起</w:t>
      </w:r>
      <w:r>
        <w:rPr>
          <w:rFonts w:asciiTheme="minorEastAsia" w:hAnsiTheme="minorEastAsia" w:eastAsiaTheme="minorEastAsia"/>
          <w:sz w:val="24"/>
        </w:rPr>
        <w:t>3</w:t>
      </w:r>
      <w:r>
        <w:rPr>
          <w:rFonts w:hint="eastAsia" w:asciiTheme="minorEastAsia" w:hAnsiTheme="minorEastAsia" w:eastAsiaTheme="minor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五、合同的订立和履行</w:t>
      </w:r>
    </w:p>
    <w:p>
      <w:pPr>
        <w:spacing w:line="360" w:lineRule="auto"/>
        <w:ind w:firstLine="480" w:firstLineChars="20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pPr>
        <w:spacing w:line="360" w:lineRule="auto"/>
        <w:rPr>
          <w:sz w:val="24"/>
        </w:rPr>
      </w:pPr>
      <w:r>
        <w:rPr>
          <w:rFonts w:hint="eastAsia" w:asciiTheme="minorEastAsia" w:hAnsiTheme="minorEastAsia" w:eastAsiaTheme="minorEastAsia"/>
          <w:sz w:val="24"/>
        </w:rPr>
        <w:t>六、</w:t>
      </w:r>
      <w:r>
        <w:rPr>
          <w:rFonts w:hint="eastAsia"/>
          <w:sz w:val="24"/>
        </w:rPr>
        <w:t>信用要求</w:t>
      </w:r>
    </w:p>
    <w:p>
      <w:pPr>
        <w:spacing w:line="360" w:lineRule="auto"/>
        <w:ind w:firstLine="480" w:firstLineChars="200"/>
        <w:rPr>
          <w:sz w:val="24"/>
        </w:rPr>
      </w:pPr>
      <w:r>
        <w:rPr>
          <w:rFonts w:hint="eastAsia"/>
          <w:sz w:val="24"/>
        </w:rPr>
        <w:t>实行信用一票否决制。投标单位有下列情况之一者，一经招标单位或相关业务主管部门发现，该投标单位参加投标的，投标无效；</w:t>
      </w:r>
    </w:p>
    <w:p>
      <w:pPr>
        <w:spacing w:line="360" w:lineRule="auto"/>
        <w:ind w:firstLine="480" w:firstLineChars="200"/>
        <w:rPr>
          <w:sz w:val="24"/>
        </w:rPr>
      </w:pPr>
      <w:r>
        <w:rPr>
          <w:rFonts w:hint="eastAsia"/>
          <w:sz w:val="24"/>
        </w:rPr>
        <w:t>1. 提供虚假材料；</w:t>
      </w:r>
    </w:p>
    <w:p>
      <w:pPr>
        <w:spacing w:line="360" w:lineRule="auto"/>
        <w:ind w:firstLine="480" w:firstLineChars="200"/>
        <w:rPr>
          <w:sz w:val="24"/>
        </w:rPr>
      </w:pPr>
      <w:r>
        <w:rPr>
          <w:rFonts w:hint="eastAsia"/>
          <w:sz w:val="24"/>
        </w:rPr>
        <w:t>2. 采取不正当手段诋毁、排挤其他投标单位；</w:t>
      </w:r>
    </w:p>
    <w:p>
      <w:pPr>
        <w:spacing w:line="360" w:lineRule="auto"/>
        <w:ind w:firstLine="480" w:firstLineChars="200"/>
        <w:rPr>
          <w:sz w:val="24"/>
        </w:rPr>
      </w:pPr>
      <w:r>
        <w:rPr>
          <w:rFonts w:hint="eastAsia"/>
          <w:sz w:val="24"/>
        </w:rPr>
        <w:t>3. 与其他投标单位恶意串通；</w:t>
      </w:r>
    </w:p>
    <w:p>
      <w:pPr>
        <w:spacing w:line="360" w:lineRule="auto"/>
        <w:ind w:firstLine="480" w:firstLineChars="200"/>
        <w:rPr>
          <w:sz w:val="24"/>
        </w:rPr>
      </w:pPr>
      <w:r>
        <w:rPr>
          <w:rFonts w:hint="eastAsia"/>
          <w:sz w:val="24"/>
        </w:rPr>
        <w:t>4. 中标后，无正当理由拒绝与招标单位签订合同；</w:t>
      </w:r>
    </w:p>
    <w:p>
      <w:pPr>
        <w:spacing w:line="360" w:lineRule="auto"/>
        <w:ind w:firstLine="480" w:firstLineChars="200"/>
        <w:rPr>
          <w:sz w:val="24"/>
        </w:rPr>
      </w:pPr>
      <w:r>
        <w:rPr>
          <w:rFonts w:hint="eastAsia"/>
          <w:sz w:val="24"/>
        </w:rPr>
        <w:t>5. 中标单位违反法律法规，给招标单位带来损害的；</w:t>
      </w:r>
    </w:p>
    <w:p>
      <w:pPr>
        <w:spacing w:line="360" w:lineRule="auto"/>
        <w:ind w:firstLine="480" w:firstLineChars="200"/>
        <w:rPr>
          <w:sz w:val="24"/>
        </w:rPr>
      </w:pPr>
      <w:r>
        <w:rPr>
          <w:rFonts w:hint="eastAsia"/>
          <w:sz w:val="24"/>
        </w:rPr>
        <w:t>6. 中标后在履约过程中没有严格按照招标文件、合同等要求保证质量；</w:t>
      </w:r>
    </w:p>
    <w:p>
      <w:pPr>
        <w:spacing w:line="360" w:lineRule="auto"/>
        <w:ind w:firstLine="480" w:firstLineChars="200"/>
        <w:rPr>
          <w:sz w:val="24"/>
        </w:rPr>
      </w:pPr>
      <w:r>
        <w:rPr>
          <w:rFonts w:hint="eastAsia"/>
          <w:sz w:val="24"/>
        </w:rPr>
        <w:t>7. 中标后转包、分包项目。</w:t>
      </w:r>
    </w:p>
    <w:p>
      <w:pPr>
        <w:spacing w:line="360" w:lineRule="auto"/>
        <w:rPr>
          <w:sz w:val="24"/>
        </w:rPr>
      </w:pPr>
      <w:r>
        <w:rPr>
          <w:rFonts w:hint="eastAsia"/>
          <w:sz w:val="24"/>
        </w:rPr>
        <w:t>七、违约责任</w:t>
      </w:r>
    </w:p>
    <w:p>
      <w:pPr>
        <w:spacing w:line="360" w:lineRule="auto"/>
        <w:ind w:firstLine="480" w:firstLineChars="200"/>
        <w:rPr>
          <w:sz w:val="24"/>
        </w:rPr>
      </w:pPr>
      <w:r>
        <w:rPr>
          <w:rFonts w:hint="eastAsia"/>
          <w:sz w:val="24"/>
        </w:rPr>
        <w:t>投标人中标后一经发现有以下行为之一</w:t>
      </w:r>
      <w:r>
        <w:rPr>
          <w:sz w:val="24"/>
        </w:rPr>
        <w:t>，</w:t>
      </w:r>
      <w:r>
        <w:rPr>
          <w:rFonts w:hint="eastAsia"/>
          <w:sz w:val="24"/>
        </w:rPr>
        <w:t>并给招标单位造成损失的，其中标资格将被取消，且两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pPr>
        <w:spacing w:line="360" w:lineRule="auto"/>
        <w:ind w:firstLine="480" w:firstLineChars="200"/>
        <w:rPr>
          <w:sz w:val="24"/>
        </w:rPr>
      </w:pPr>
      <w:r>
        <w:rPr>
          <w:rFonts w:hint="eastAsia"/>
          <w:sz w:val="24"/>
        </w:rPr>
        <w:t xml:space="preserve">1. </w:t>
      </w:r>
      <w:r>
        <w:rPr>
          <w:rFonts w:hint="eastAsia" w:ascii="宋体" w:hAnsi="宋体"/>
          <w:sz w:val="24"/>
        </w:rPr>
        <w:t>提</w:t>
      </w:r>
      <w:r>
        <w:rPr>
          <w:rFonts w:hint="eastAsia"/>
          <w:sz w:val="24"/>
        </w:rPr>
        <w:t>供虚假材料；</w:t>
      </w:r>
    </w:p>
    <w:p>
      <w:pPr>
        <w:spacing w:line="360" w:lineRule="auto"/>
        <w:ind w:firstLine="480" w:firstLineChars="200"/>
        <w:rPr>
          <w:sz w:val="24"/>
        </w:rPr>
      </w:pPr>
      <w:r>
        <w:rPr>
          <w:rFonts w:hint="eastAsia" w:ascii="宋体" w:hAnsi="宋体"/>
          <w:sz w:val="24"/>
        </w:rPr>
        <w:t>2</w:t>
      </w:r>
      <w:r>
        <w:rPr>
          <w:rFonts w:hint="eastAsia"/>
          <w:sz w:val="24"/>
        </w:rPr>
        <w:t>. 采取不正当手段诋毁、排挤其他投标单位；</w:t>
      </w:r>
    </w:p>
    <w:p>
      <w:pPr>
        <w:spacing w:line="360" w:lineRule="auto"/>
        <w:ind w:firstLine="480" w:firstLineChars="200"/>
        <w:rPr>
          <w:rFonts w:ascii="宋体" w:hAnsi="宋体"/>
          <w:sz w:val="24"/>
        </w:rPr>
      </w:pPr>
      <w:r>
        <w:rPr>
          <w:rFonts w:hint="eastAsia" w:ascii="宋体" w:hAnsi="宋体"/>
          <w:sz w:val="24"/>
        </w:rPr>
        <w:t>3</w:t>
      </w:r>
      <w:r>
        <w:rPr>
          <w:rFonts w:hint="eastAsia"/>
          <w:sz w:val="24"/>
        </w:rPr>
        <w:t xml:space="preserve">. </w:t>
      </w:r>
      <w:r>
        <w:rPr>
          <w:rFonts w:hint="eastAsia" w:ascii="宋体" w:hAnsi="宋体"/>
          <w:sz w:val="24"/>
        </w:rPr>
        <w:t>与其他投标单位恶意串通；</w:t>
      </w:r>
    </w:p>
    <w:p>
      <w:pPr>
        <w:spacing w:line="360" w:lineRule="auto"/>
        <w:ind w:firstLine="480" w:firstLineChars="200"/>
        <w:rPr>
          <w:rFonts w:ascii="宋体" w:hAnsi="宋体"/>
          <w:sz w:val="24"/>
        </w:rPr>
      </w:pPr>
      <w:r>
        <w:rPr>
          <w:rFonts w:hint="eastAsia" w:ascii="宋体" w:hAnsi="宋体"/>
          <w:sz w:val="24"/>
        </w:rPr>
        <w:t>4. 中标后，无正当理由拒绝与招标单位签订合同；</w:t>
      </w:r>
    </w:p>
    <w:p>
      <w:pPr>
        <w:spacing w:line="360" w:lineRule="auto"/>
        <w:ind w:firstLine="480" w:firstLineChars="200"/>
        <w:rPr>
          <w:sz w:val="24"/>
        </w:rPr>
      </w:pPr>
      <w:r>
        <w:rPr>
          <w:rFonts w:hint="eastAsia" w:ascii="宋体" w:hAnsi="宋体"/>
          <w:sz w:val="24"/>
        </w:rPr>
        <w:t>5. 中标单位违反法律法规，给招标单位带来损害的。</w:t>
      </w:r>
    </w:p>
    <w:p>
      <w:pPr>
        <w:widowControl/>
        <w:jc w:val="left"/>
      </w:pPr>
      <w:r>
        <w:br w:type="page"/>
      </w:r>
    </w:p>
    <w:p>
      <w:pPr>
        <w:spacing w:after="312" w:afterLines="100" w:line="360"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第四部分　开标、评标、定标</w:t>
      </w:r>
    </w:p>
    <w:p>
      <w:pPr>
        <w:adjustRightInd w:val="0"/>
        <w:snapToGrid w:val="0"/>
        <w:spacing w:line="360" w:lineRule="auto"/>
        <w:ind w:left="938" w:leftChars="213" w:hanging="491" w:hangingChars="205"/>
        <w:rPr>
          <w:rFonts w:ascii="宋体" w:hAnsi="宋体" w:eastAsia="宋体" w:cs="Courier New"/>
          <w:sz w:val="24"/>
          <w:szCs w:val="24"/>
        </w:rPr>
      </w:pPr>
      <w:r>
        <w:rPr>
          <w:rFonts w:hint="eastAsia" w:ascii="宋体" w:hAnsi="宋体" w:eastAsia="宋体" w:cs="Courier New"/>
          <w:sz w:val="24"/>
          <w:szCs w:val="24"/>
        </w:rPr>
        <w:t>一、</w:t>
      </w:r>
      <w:r>
        <w:rPr>
          <w:rFonts w:hint="eastAsia" w:ascii="宋体" w:hAnsi="宋体" w:eastAsia="宋体" w:cs="Courier New"/>
          <w:sz w:val="24"/>
          <w:szCs w:val="24"/>
        </w:rPr>
        <w:tab/>
      </w:r>
      <w:r>
        <w:rPr>
          <w:rFonts w:hint="eastAsia" w:ascii="宋体" w:hAnsi="宋体" w:eastAsia="宋体" w:cs="Courier New"/>
          <w:sz w:val="24"/>
          <w:szCs w:val="24"/>
        </w:rPr>
        <w:t>开标</w:t>
      </w:r>
    </w:p>
    <w:p>
      <w:pPr>
        <w:adjustRightInd w:val="0"/>
        <w:snapToGrid w:val="0"/>
        <w:spacing w:line="360" w:lineRule="auto"/>
        <w:ind w:left="479" w:leftChars="228" w:firstLine="480" w:firstLineChars="200"/>
        <w:rPr>
          <w:rFonts w:ascii="新宋体" w:hAnsi="新宋体" w:eastAsia="新宋体" w:cs="Courier New"/>
          <w:sz w:val="24"/>
          <w:szCs w:val="21"/>
        </w:rPr>
      </w:pPr>
      <w:r>
        <w:rPr>
          <w:rFonts w:hint="eastAsia" w:ascii="新宋体" w:hAnsi="新宋体" w:eastAsia="新宋体" w:cs="Courier New"/>
          <w:sz w:val="24"/>
          <w:szCs w:val="21"/>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pPr>
        <w:adjustRightInd w:val="0"/>
        <w:snapToGrid w:val="0"/>
        <w:spacing w:line="360" w:lineRule="auto"/>
        <w:ind w:left="873" w:leftChars="184" w:hanging="487" w:hangingChars="203"/>
        <w:rPr>
          <w:rFonts w:ascii="宋体" w:hAnsi="宋体" w:eastAsia="宋体" w:cs="Courier New"/>
          <w:sz w:val="24"/>
          <w:szCs w:val="24"/>
        </w:rPr>
      </w:pPr>
      <w:r>
        <w:rPr>
          <w:rFonts w:hint="eastAsia" w:ascii="宋体" w:hAnsi="宋体" w:eastAsia="宋体" w:cs="Courier New"/>
          <w:sz w:val="24"/>
          <w:szCs w:val="24"/>
        </w:rPr>
        <w:t>二、</w:t>
      </w:r>
      <w:r>
        <w:rPr>
          <w:rFonts w:hint="eastAsia" w:ascii="宋体" w:hAnsi="宋体" w:eastAsia="宋体" w:cs="Courier New"/>
          <w:sz w:val="24"/>
          <w:szCs w:val="24"/>
        </w:rPr>
        <w:tab/>
      </w:r>
      <w:r>
        <w:rPr>
          <w:rFonts w:hint="eastAsia" w:ascii="宋体" w:hAnsi="宋体" w:eastAsia="宋体" w:cs="Courier New"/>
          <w:sz w:val="24"/>
          <w:szCs w:val="24"/>
        </w:rPr>
        <w:t>评标委员会</w:t>
      </w:r>
    </w:p>
    <w:p>
      <w:pPr>
        <w:adjustRightInd w:val="0"/>
        <w:snapToGrid w:val="0"/>
        <w:spacing w:line="360" w:lineRule="auto"/>
        <w:ind w:left="479" w:leftChars="228" w:firstLine="480" w:firstLineChars="200"/>
        <w:rPr>
          <w:rFonts w:ascii="宋体" w:hAnsi="宋体" w:eastAsia="宋体" w:cs="Courier New"/>
          <w:kern w:val="0"/>
          <w:sz w:val="24"/>
          <w:szCs w:val="24"/>
        </w:rPr>
      </w:pPr>
      <w:r>
        <w:rPr>
          <w:rFonts w:hint="eastAsia" w:ascii="宋体" w:hAnsi="宋体" w:eastAsia="宋体" w:cs="Courier New"/>
          <w:kern w:val="0"/>
          <w:sz w:val="24"/>
          <w:szCs w:val="24"/>
        </w:rPr>
        <w:t>本次招标依法组建评标委员会。评标委员会将按照</w:t>
      </w:r>
      <w:r>
        <w:rPr>
          <w:rFonts w:hint="eastAsia" w:ascii="宋体" w:hAnsi="宋体" w:eastAsia="宋体" w:cs="Courier New"/>
          <w:sz w:val="24"/>
          <w:szCs w:val="24"/>
        </w:rPr>
        <w:t>招标文件</w:t>
      </w:r>
      <w:r>
        <w:rPr>
          <w:rFonts w:hint="eastAsia" w:ascii="宋体" w:hAnsi="宋体" w:eastAsia="宋体" w:cs="Courier New"/>
          <w:kern w:val="0"/>
          <w:sz w:val="24"/>
          <w:szCs w:val="24"/>
        </w:rPr>
        <w:t>确定的评标方法进行评标。</w:t>
      </w:r>
      <w:r>
        <w:rPr>
          <w:rFonts w:ascii="宋体" w:hAnsi="宋体" w:eastAsia="宋体" w:cs="Courier New"/>
          <w:sz w:val="24"/>
          <w:szCs w:val="24"/>
        </w:rPr>
        <w:t>对招标文件中描述有歧义或前后不一致的地方，评标委员会有权</w:t>
      </w:r>
      <w:r>
        <w:rPr>
          <w:rFonts w:hint="eastAsia" w:ascii="宋体" w:hAnsi="宋体" w:eastAsia="宋体" w:cs="Courier New"/>
          <w:kern w:val="0"/>
          <w:sz w:val="24"/>
          <w:szCs w:val="24"/>
        </w:rPr>
        <w:t>按法律法规的规定</w:t>
      </w:r>
      <w:r>
        <w:rPr>
          <w:rFonts w:ascii="宋体" w:hAnsi="宋体" w:eastAsia="宋体" w:cs="Courier New"/>
          <w:sz w:val="24"/>
          <w:szCs w:val="24"/>
        </w:rPr>
        <w:t>进行评判，但对同一条款的评判应适用于每个投标供应商</w:t>
      </w:r>
      <w:r>
        <w:rPr>
          <w:rFonts w:hint="eastAsia" w:ascii="宋体" w:hAnsi="宋体" w:eastAsia="宋体" w:cs="Courier New"/>
          <w:sz w:val="24"/>
          <w:szCs w:val="24"/>
        </w:rPr>
        <w:t>。</w:t>
      </w:r>
    </w:p>
    <w:p>
      <w:pPr>
        <w:adjustRightInd w:val="0"/>
        <w:snapToGrid w:val="0"/>
        <w:spacing w:line="360" w:lineRule="auto"/>
        <w:ind w:left="479" w:leftChars="228" w:firstLine="480" w:firstLineChars="200"/>
        <w:rPr>
          <w:rFonts w:ascii="宋体" w:hAnsi="宋体" w:eastAsia="宋体" w:cs="Courier New"/>
          <w:kern w:val="0"/>
          <w:sz w:val="24"/>
          <w:szCs w:val="24"/>
        </w:rPr>
      </w:pPr>
      <w:r>
        <w:rPr>
          <w:rFonts w:hint="eastAsia" w:ascii="宋体" w:hAnsi="宋体" w:eastAsia="宋体" w:cs="Courier New"/>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pPr>
        <w:adjustRightInd w:val="0"/>
        <w:snapToGrid w:val="0"/>
        <w:spacing w:line="360" w:lineRule="auto"/>
        <w:ind w:left="479" w:leftChars="228" w:firstLine="480" w:firstLineChars="200"/>
        <w:rPr>
          <w:rFonts w:ascii="宋体" w:hAnsi="宋体" w:eastAsia="宋体" w:cs="Courier New"/>
          <w:kern w:val="0"/>
          <w:sz w:val="24"/>
          <w:szCs w:val="24"/>
        </w:rPr>
      </w:pPr>
      <w:r>
        <w:rPr>
          <w:rFonts w:hint="eastAsia" w:ascii="宋体" w:hAnsi="宋体" w:eastAsia="宋体" w:cs="Courier New"/>
          <w:kern w:val="0"/>
          <w:sz w:val="24"/>
          <w:szCs w:val="24"/>
        </w:rPr>
        <w:t>如有必要，评标委员会将书面要求投标人修正投标文件中不构成实质性偏离的、</w:t>
      </w:r>
    </w:p>
    <w:p>
      <w:pPr>
        <w:adjustRightInd w:val="0"/>
        <w:snapToGrid w:val="0"/>
        <w:spacing w:line="360" w:lineRule="auto"/>
        <w:ind w:firstLine="480" w:firstLineChars="200"/>
        <w:rPr>
          <w:rFonts w:ascii="宋体" w:hAnsi="宋体" w:eastAsia="宋体" w:cs="Courier New"/>
          <w:kern w:val="0"/>
          <w:sz w:val="24"/>
          <w:szCs w:val="24"/>
        </w:rPr>
      </w:pPr>
      <w:r>
        <w:rPr>
          <w:rFonts w:hint="eastAsia" w:ascii="宋体" w:hAnsi="宋体" w:eastAsia="宋体" w:cs="Courier New"/>
          <w:kern w:val="0"/>
          <w:sz w:val="24"/>
          <w:szCs w:val="24"/>
        </w:rPr>
        <w:t xml:space="preserve"> 微小的、非正规的、不一致的或不规则的地方，这些修正不应影响评标的公平公正。</w:t>
      </w:r>
    </w:p>
    <w:p>
      <w:pPr>
        <w:adjustRightInd w:val="0"/>
        <w:snapToGrid w:val="0"/>
        <w:spacing w:line="360" w:lineRule="auto"/>
        <w:ind w:left="873" w:leftChars="184" w:hanging="487" w:hangingChars="203"/>
        <w:rPr>
          <w:rFonts w:ascii="宋体" w:hAnsi="宋体" w:eastAsia="宋体" w:cs="Courier New"/>
          <w:sz w:val="24"/>
          <w:szCs w:val="24"/>
        </w:rPr>
      </w:pPr>
      <w:r>
        <w:rPr>
          <w:rFonts w:hint="eastAsia" w:ascii="宋体" w:hAnsi="宋体" w:eastAsia="宋体" w:cs="Courier New"/>
          <w:sz w:val="24"/>
          <w:szCs w:val="24"/>
        </w:rPr>
        <w:t>三、</w:t>
      </w:r>
      <w:r>
        <w:rPr>
          <w:rFonts w:hint="eastAsia" w:ascii="宋体" w:hAnsi="宋体" w:eastAsia="宋体" w:cs="Courier New"/>
          <w:sz w:val="24"/>
          <w:szCs w:val="24"/>
        </w:rPr>
        <w:tab/>
      </w:r>
      <w:r>
        <w:rPr>
          <w:rFonts w:hint="eastAsia" w:ascii="宋体" w:hAnsi="宋体" w:eastAsia="宋体" w:cs="Courier New"/>
          <w:sz w:val="24"/>
          <w:szCs w:val="24"/>
        </w:rPr>
        <w:t>评标方法、步骤及标准</w:t>
      </w:r>
    </w:p>
    <w:p>
      <w:pPr>
        <w:adjustRightInd w:val="0"/>
        <w:snapToGrid w:val="0"/>
        <w:spacing w:line="360" w:lineRule="auto"/>
        <w:ind w:left="877" w:leftChars="412" w:hanging="12" w:hangingChars="5"/>
        <w:rPr>
          <w:rFonts w:ascii="宋体" w:hAnsi="宋体" w:eastAsia="宋体" w:cs="Courier New"/>
          <w:kern w:val="0"/>
          <w:sz w:val="24"/>
          <w:szCs w:val="24"/>
        </w:rPr>
      </w:pPr>
      <w:r>
        <w:rPr>
          <w:rFonts w:hint="eastAsia" w:ascii="宋体" w:hAnsi="宋体" w:eastAsia="宋体" w:cs="Courier New"/>
          <w:kern w:val="0"/>
          <w:sz w:val="24"/>
          <w:szCs w:val="24"/>
        </w:rPr>
        <w:t>本次评标采用综合评分法。</w:t>
      </w:r>
    </w:p>
    <w:p>
      <w:pPr>
        <w:adjustRightInd w:val="0"/>
        <w:snapToGrid w:val="0"/>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（一）资格性和符合性审查</w:t>
      </w:r>
    </w:p>
    <w:p>
      <w:pPr>
        <w:adjustRightInd w:val="0"/>
        <w:snapToGrid w:val="0"/>
        <w:spacing w:line="360" w:lineRule="auto"/>
        <w:ind w:left="660" w:leftChars="200" w:hanging="240" w:hangingChars="100"/>
        <w:rPr>
          <w:rFonts w:ascii="宋体" w:hAnsi="宋体" w:eastAsia="宋体" w:cs="Courier New"/>
          <w:sz w:val="24"/>
          <w:szCs w:val="24"/>
        </w:rPr>
      </w:pPr>
      <w:r>
        <w:rPr>
          <w:rFonts w:hint="eastAsia" w:ascii="宋体" w:hAnsi="宋体" w:eastAsia="宋体" w:cs="Courier New"/>
          <w:sz w:val="24"/>
          <w:szCs w:val="24"/>
        </w:rPr>
        <w:t xml:space="preserve">1.评标委员会根据《资格性和符合性审查表》（附表一）内容逐条对投标文件的资格性和符合性进行评审，审查每份投标文件是否实质上响应了招标文件的要求。 </w:t>
      </w:r>
    </w:p>
    <w:p>
      <w:pPr>
        <w:adjustRightInd w:val="0"/>
        <w:snapToGrid w:val="0"/>
        <w:spacing w:line="360" w:lineRule="auto"/>
        <w:ind w:left="660" w:leftChars="200" w:hanging="240" w:hangingChars="100"/>
        <w:rPr>
          <w:rFonts w:ascii="宋体" w:hAnsi="宋体" w:eastAsia="宋体" w:cs="Courier New"/>
          <w:sz w:val="24"/>
          <w:szCs w:val="24"/>
        </w:rPr>
      </w:pPr>
      <w:r>
        <w:rPr>
          <w:rFonts w:hint="eastAsia" w:ascii="宋体" w:hAnsi="宋体" w:eastAsia="宋体" w:cs="Courier New"/>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（二）技术、商务及价格评审</w:t>
      </w:r>
    </w:p>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1.评分总值最高为100分，评分分值（权重）分配如下：</w:t>
      </w:r>
    </w:p>
    <w:tbl>
      <w:tblPr>
        <w:tblStyle w:val="7"/>
        <w:tblW w:w="5854"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508"/>
        <w:gridCol w:w="142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8" w:type="dxa"/>
          </w:tcPr>
          <w:p>
            <w:pPr>
              <w:adjustRightInd w:val="0"/>
              <w:snapToGrid w:val="0"/>
              <w:spacing w:line="360" w:lineRule="auto"/>
              <w:ind w:left="168" w:leftChars="80"/>
              <w:rPr>
                <w:rFonts w:ascii="宋体" w:hAnsi="宋体" w:eastAsia="宋体" w:cs="Courier New"/>
                <w:sz w:val="24"/>
                <w:szCs w:val="24"/>
              </w:rPr>
            </w:pPr>
            <w:bookmarkStart w:id="3" w:name="PriceRule1_PriceRule1"/>
            <w:r>
              <w:rPr>
                <w:rFonts w:hint="eastAsia" w:ascii="宋体" w:hAnsi="宋体" w:eastAsia="宋体" w:cs="Courier New"/>
                <w:sz w:val="24"/>
                <w:szCs w:val="24"/>
              </w:rPr>
              <w:t>评估因素</w:t>
            </w:r>
          </w:p>
        </w:tc>
        <w:tc>
          <w:tcPr>
            <w:tcW w:w="1508" w:type="dxa"/>
          </w:tcPr>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商务</w:t>
            </w:r>
          </w:p>
        </w:tc>
        <w:tc>
          <w:tcPr>
            <w:tcW w:w="1429" w:type="dxa"/>
          </w:tcPr>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技术</w:t>
            </w:r>
          </w:p>
        </w:tc>
        <w:tc>
          <w:tcPr>
            <w:tcW w:w="1509" w:type="dxa"/>
          </w:tcPr>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8" w:type="dxa"/>
          </w:tcPr>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权重</w:t>
            </w:r>
          </w:p>
        </w:tc>
        <w:tc>
          <w:tcPr>
            <w:tcW w:w="1508" w:type="dxa"/>
          </w:tcPr>
          <w:p>
            <w:pPr>
              <w:adjustRightInd w:val="0"/>
              <w:snapToGrid w:val="0"/>
              <w:spacing w:line="360" w:lineRule="auto"/>
              <w:ind w:left="877" w:leftChars="184" w:hanging="491" w:hangingChars="205"/>
              <w:rPr>
                <w:rFonts w:ascii="宋体" w:hAnsi="宋体" w:eastAsia="宋体" w:cs="Courier New"/>
                <w:color w:val="auto"/>
                <w:sz w:val="24"/>
                <w:szCs w:val="24"/>
              </w:rPr>
            </w:pPr>
            <w:r>
              <w:rPr>
                <w:rFonts w:ascii="宋体" w:hAnsi="宋体" w:eastAsia="宋体" w:cs="Courier New"/>
                <w:color w:val="auto"/>
                <w:sz w:val="24"/>
                <w:szCs w:val="24"/>
              </w:rPr>
              <w:t>13</w:t>
            </w:r>
            <w:r>
              <w:rPr>
                <w:rFonts w:hint="eastAsia" w:ascii="宋体" w:hAnsi="宋体" w:eastAsia="宋体" w:cs="Courier New"/>
                <w:color w:val="auto"/>
                <w:sz w:val="24"/>
                <w:szCs w:val="24"/>
              </w:rPr>
              <w:t>分</w:t>
            </w:r>
          </w:p>
        </w:tc>
        <w:tc>
          <w:tcPr>
            <w:tcW w:w="1429" w:type="dxa"/>
          </w:tcPr>
          <w:p>
            <w:pPr>
              <w:adjustRightInd w:val="0"/>
              <w:snapToGrid w:val="0"/>
              <w:spacing w:line="360" w:lineRule="auto"/>
              <w:ind w:left="877" w:leftChars="184" w:hanging="491" w:hangingChars="205"/>
              <w:rPr>
                <w:rFonts w:ascii="宋体" w:hAnsi="宋体" w:eastAsia="宋体" w:cs="Courier New"/>
                <w:color w:val="auto"/>
                <w:sz w:val="24"/>
                <w:szCs w:val="24"/>
              </w:rPr>
            </w:pPr>
            <w:r>
              <w:rPr>
                <w:rFonts w:ascii="宋体" w:hAnsi="宋体" w:eastAsia="宋体" w:cs="Courier New"/>
                <w:color w:val="auto"/>
                <w:sz w:val="24"/>
                <w:szCs w:val="24"/>
              </w:rPr>
              <w:t>32</w:t>
            </w:r>
            <w:r>
              <w:rPr>
                <w:rFonts w:hint="eastAsia" w:ascii="宋体" w:hAnsi="宋体" w:eastAsia="宋体" w:cs="Courier New"/>
                <w:color w:val="auto"/>
                <w:sz w:val="24"/>
                <w:szCs w:val="24"/>
              </w:rPr>
              <w:t>分</w:t>
            </w:r>
          </w:p>
        </w:tc>
        <w:tc>
          <w:tcPr>
            <w:tcW w:w="1509" w:type="dxa"/>
          </w:tcPr>
          <w:p>
            <w:pPr>
              <w:adjustRightInd w:val="0"/>
              <w:snapToGrid w:val="0"/>
              <w:spacing w:line="360" w:lineRule="auto"/>
              <w:ind w:left="877" w:leftChars="184" w:hanging="491" w:hangingChars="205"/>
              <w:rPr>
                <w:rFonts w:ascii="宋体" w:hAnsi="宋体" w:eastAsia="宋体" w:cs="Courier New"/>
                <w:color w:val="auto"/>
                <w:sz w:val="24"/>
                <w:szCs w:val="24"/>
              </w:rPr>
            </w:pPr>
            <w:r>
              <w:rPr>
                <w:rFonts w:hint="eastAsia" w:ascii="宋体" w:hAnsi="宋体" w:eastAsia="宋体" w:cs="Courier New"/>
                <w:color w:val="auto"/>
                <w:sz w:val="24"/>
                <w:szCs w:val="24"/>
              </w:rPr>
              <w:t>55分</w:t>
            </w:r>
          </w:p>
        </w:tc>
      </w:tr>
      <w:bookmarkEnd w:id="3"/>
    </w:tbl>
    <w:p>
      <w:pPr>
        <w:adjustRightInd w:val="0"/>
        <w:snapToGrid w:val="0"/>
        <w:spacing w:line="360" w:lineRule="auto"/>
        <w:rPr>
          <w:rFonts w:ascii="宋体" w:hAnsi="宋体" w:eastAsia="宋体" w:cs="Courier New"/>
          <w:sz w:val="24"/>
          <w:szCs w:val="24"/>
        </w:rPr>
      </w:pPr>
    </w:p>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2.技术评审</w:t>
      </w:r>
    </w:p>
    <w:p>
      <w:pPr>
        <w:adjustRightInd w:val="0"/>
        <w:snapToGrid w:val="0"/>
        <w:spacing w:line="360" w:lineRule="auto"/>
        <w:ind w:firstLine="480" w:firstLineChars="200"/>
        <w:rPr>
          <w:rFonts w:ascii="宋体" w:hAnsi="宋体" w:eastAsia="宋体" w:cs="Courier New"/>
          <w:i/>
          <w:sz w:val="24"/>
          <w:szCs w:val="24"/>
        </w:rPr>
      </w:pPr>
      <w:r>
        <w:rPr>
          <w:rFonts w:hint="eastAsia" w:ascii="宋体" w:hAnsi="宋体" w:eastAsia="宋体" w:cs="Courier New"/>
          <w:sz w:val="24"/>
          <w:szCs w:val="24"/>
        </w:rPr>
        <w:t>技术评分项明细及各单项所占权重详见附表二：《技术评审表》）；</w:t>
      </w:r>
    </w:p>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3.商务评审</w:t>
      </w:r>
    </w:p>
    <w:p>
      <w:pPr>
        <w:adjustRightInd w:val="0"/>
        <w:snapToGrid w:val="0"/>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商务评分项明细及各单项所占权重详见附表三：《商务评审表》</w:t>
      </w:r>
    </w:p>
    <w:p>
      <w:pPr>
        <w:adjustRightInd w:val="0"/>
        <w:snapToGrid w:val="0"/>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4.价格评审</w:t>
      </w:r>
    </w:p>
    <w:p>
      <w:pPr>
        <w:adjustRightInd w:val="0"/>
        <w:snapToGrid w:val="0"/>
        <w:spacing w:line="360" w:lineRule="auto"/>
        <w:ind w:left="878" w:leftChars="298" w:hanging="252" w:hangingChars="105"/>
        <w:rPr>
          <w:rFonts w:ascii="宋体" w:hAnsi="宋体" w:eastAsia="宋体" w:cs="Courier New"/>
          <w:sz w:val="24"/>
          <w:szCs w:val="24"/>
        </w:rPr>
      </w:pPr>
      <w:r>
        <w:rPr>
          <w:rFonts w:hint="eastAsia" w:ascii="宋体" w:hAnsi="宋体" w:eastAsia="宋体" w:cs="Courier New"/>
          <w:sz w:val="24"/>
          <w:szCs w:val="24"/>
        </w:rPr>
        <w:t>投标报价错误的处理原则：</w:t>
      </w:r>
    </w:p>
    <w:p>
      <w:pPr>
        <w:adjustRightInd w:val="0"/>
        <w:snapToGrid w:val="0"/>
        <w:spacing w:line="360" w:lineRule="auto"/>
        <w:ind w:left="780" w:leftChars="200" w:hanging="360" w:hangingChars="150"/>
        <w:rPr>
          <w:rFonts w:ascii="宋体" w:hAnsi="宋体" w:eastAsia="宋体" w:cs="Courier New"/>
          <w:sz w:val="24"/>
          <w:szCs w:val="24"/>
        </w:rPr>
      </w:pPr>
      <w:r>
        <w:rPr>
          <w:rFonts w:hint="eastAsia" w:ascii="宋体" w:hAnsi="宋体" w:eastAsia="宋体" w:cs="Courier New"/>
          <w:sz w:val="24"/>
          <w:szCs w:val="24"/>
        </w:rPr>
        <w:t>1）</w:t>
      </w:r>
      <w:r>
        <w:rPr>
          <w:rFonts w:hint="eastAsia" w:ascii="宋体" w:hAnsi="宋体" w:eastAsia="宋体" w:cs="Courier New"/>
          <w:sz w:val="24"/>
          <w:szCs w:val="24"/>
        </w:rPr>
        <w:tab/>
      </w:r>
      <w:r>
        <w:rPr>
          <w:rFonts w:hint="eastAsia" w:ascii="宋体" w:hAnsi="宋体" w:eastAsia="宋体" w:cs="Courier New"/>
          <w:sz w:val="24"/>
          <w:szCs w:val="24"/>
        </w:rPr>
        <w:t>投标文件的大写金额和小写金额不一致的，以大写金额为准；总价金额与按单价计算汇总金额不一致的，以单价计算汇总金额为准；单价金额小数点有明显错位的，应以总价为准，并修改单价；</w:t>
      </w:r>
    </w:p>
    <w:p>
      <w:pPr>
        <w:adjustRightInd w:val="0"/>
        <w:snapToGrid w:val="0"/>
        <w:spacing w:line="360" w:lineRule="auto"/>
        <w:ind w:left="906" w:leftChars="203" w:hanging="480" w:hangingChars="200"/>
        <w:rPr>
          <w:rFonts w:ascii="宋体" w:hAnsi="宋体" w:eastAsia="宋体" w:cs="Courier New"/>
          <w:sz w:val="24"/>
          <w:szCs w:val="24"/>
        </w:rPr>
      </w:pPr>
      <w:r>
        <w:rPr>
          <w:rFonts w:hint="eastAsia" w:ascii="宋体" w:hAnsi="宋体" w:eastAsia="宋体" w:cs="Courier New"/>
          <w:sz w:val="24"/>
          <w:szCs w:val="24"/>
        </w:rPr>
        <w:t>2） 对投标货物的关键、主要内容，投标供应商报价漏项的，作非实质性响应投标处理；</w:t>
      </w:r>
    </w:p>
    <w:p>
      <w:pPr>
        <w:adjustRightInd w:val="0"/>
        <w:snapToGrid w:val="0"/>
        <w:spacing w:line="360" w:lineRule="auto"/>
        <w:ind w:left="780" w:leftChars="200" w:hanging="360" w:hangingChars="150"/>
        <w:rPr>
          <w:rFonts w:ascii="宋体" w:hAnsi="宋体" w:eastAsia="宋体" w:cs="Courier New"/>
          <w:sz w:val="24"/>
          <w:szCs w:val="24"/>
        </w:rPr>
      </w:pPr>
      <w:r>
        <w:rPr>
          <w:rFonts w:hint="eastAsia" w:ascii="宋体" w:hAnsi="宋体" w:eastAsia="宋体" w:cs="Courier New"/>
          <w:sz w:val="24"/>
          <w:szCs w:val="24"/>
        </w:rPr>
        <w:t>3）</w:t>
      </w:r>
      <w:r>
        <w:rPr>
          <w:rFonts w:hint="eastAsia" w:ascii="宋体" w:hAnsi="宋体" w:eastAsia="宋体" w:cs="Courier New"/>
          <w:sz w:val="24"/>
          <w:szCs w:val="24"/>
        </w:rPr>
        <w:tab/>
      </w:r>
      <w:r>
        <w:rPr>
          <w:rFonts w:hint="eastAsia" w:ascii="宋体" w:hAnsi="宋体" w:eastAsia="宋体" w:cs="Courier New"/>
          <w:sz w:val="24"/>
          <w:szCs w:val="24"/>
        </w:rPr>
        <w:t>对投标货物的非关键、非主要内容，投标供应商报价漏项的，评标时将要求漏项的投标供应商予以澄清，但该澄清不作为评标的依据；评标委员会将以其它投标供应商对应项的最高投标报价补充计入其评标价；</w:t>
      </w:r>
    </w:p>
    <w:p>
      <w:pPr>
        <w:adjustRightInd w:val="0"/>
        <w:snapToGrid w:val="0"/>
        <w:spacing w:line="360" w:lineRule="auto"/>
        <w:ind w:left="780" w:leftChars="200" w:hanging="360" w:hangingChars="150"/>
        <w:rPr>
          <w:rFonts w:ascii="宋体" w:hAnsi="宋体" w:eastAsia="宋体" w:cs="Courier New"/>
          <w:sz w:val="24"/>
          <w:szCs w:val="24"/>
        </w:rPr>
      </w:pPr>
      <w:r>
        <w:rPr>
          <w:rFonts w:hint="eastAsia" w:ascii="宋体" w:hAnsi="宋体" w:eastAsia="宋体" w:cs="Courier New"/>
          <w:sz w:val="24"/>
          <w:szCs w:val="24"/>
        </w:rPr>
        <w:t>4）</w:t>
      </w:r>
      <w:r>
        <w:rPr>
          <w:rFonts w:hint="eastAsia" w:ascii="宋体" w:hAnsi="宋体" w:eastAsia="宋体" w:cs="Courier New"/>
          <w:sz w:val="24"/>
          <w:szCs w:val="24"/>
        </w:rPr>
        <w:tab/>
      </w:r>
      <w:r>
        <w:rPr>
          <w:rFonts w:hint="eastAsia" w:ascii="宋体" w:hAnsi="宋体" w:eastAsia="宋体" w:cs="Courier New"/>
          <w:sz w:val="24"/>
          <w:szCs w:val="24"/>
        </w:rPr>
        <w:t>对非关键、非主要内容的费用，如果投标供应商是另行单独报价的，评标时也相应另行计入其评标价；</w:t>
      </w:r>
    </w:p>
    <w:p>
      <w:pPr>
        <w:adjustRightInd w:val="0"/>
        <w:snapToGrid w:val="0"/>
        <w:spacing w:line="360" w:lineRule="auto"/>
        <w:ind w:left="900" w:leftChars="200" w:hanging="480" w:hangingChars="200"/>
        <w:rPr>
          <w:rFonts w:ascii="宋体" w:hAnsi="宋体" w:eastAsia="宋体" w:cs="Courier New"/>
          <w:sz w:val="24"/>
          <w:szCs w:val="24"/>
        </w:rPr>
      </w:pPr>
      <w:r>
        <w:rPr>
          <w:rFonts w:hint="eastAsia" w:ascii="宋体" w:hAnsi="宋体" w:eastAsia="宋体" w:cs="Courier New"/>
          <w:sz w:val="24"/>
          <w:szCs w:val="24"/>
        </w:rPr>
        <w:t>5）对数量的评审，以第二部分《用户需求书》所明示数量为准；《用户需求书》未明示的，由评标委员会以其专业知识判断，必要时参考投标供应商的澄清文件决定；</w:t>
      </w:r>
    </w:p>
    <w:p>
      <w:pPr>
        <w:spacing w:line="360" w:lineRule="auto"/>
        <w:ind w:left="906" w:leftChars="203" w:hanging="480" w:hangingChars="200"/>
        <w:rPr>
          <w:rFonts w:ascii="宋体" w:hAnsi="宋体" w:eastAsia="宋体" w:cs="Courier New"/>
          <w:sz w:val="24"/>
          <w:szCs w:val="24"/>
        </w:rPr>
      </w:pPr>
      <w:r>
        <w:rPr>
          <w:rFonts w:hint="eastAsia" w:ascii="宋体" w:hAnsi="宋体" w:eastAsia="宋体" w:cs="Courier New"/>
          <w:sz w:val="24"/>
          <w:szCs w:val="24"/>
        </w:rPr>
        <w:t>6）本条款中多种处理原则所产生的结果不一致的，以最高的修正价作为核实价。</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rPr>
        <w:t>计算价格评分：</w:t>
      </w:r>
    </w:p>
    <w:p>
      <w:pPr>
        <w:spacing w:line="360" w:lineRule="auto"/>
        <w:ind w:left="601" w:leftChars="286"/>
        <w:rPr>
          <w:rFonts w:ascii="宋体" w:hAnsi="宋体" w:eastAsia="宋体" w:cs="Times New Roman"/>
          <w:sz w:val="24"/>
          <w:szCs w:val="24"/>
        </w:rPr>
      </w:pPr>
      <w:r>
        <w:rPr>
          <w:rFonts w:hint="eastAsia" w:ascii="宋体" w:hAnsi="宋体" w:eastAsia="宋体" w:cs="Times New Roman"/>
          <w:sz w:val="24"/>
          <w:szCs w:val="24"/>
        </w:rPr>
        <w:t>各有效投标人的评标价中，取最低者作为基准价，各有效投标人的价格评分统一按照下列公式计算：   价格评分=（基准价÷评标价）×价格分值</w:t>
      </w:r>
    </w:p>
    <w:p>
      <w:pPr>
        <w:spacing w:line="360" w:lineRule="auto"/>
        <w:ind w:left="435" w:leftChars="207" w:firstLine="240" w:firstLineChars="100"/>
        <w:rPr>
          <w:rFonts w:ascii="宋体" w:hAnsi="宋体" w:eastAsia="宋体" w:cs="Times New Roman"/>
          <w:sz w:val="24"/>
          <w:szCs w:val="24"/>
        </w:rPr>
      </w:pPr>
      <w:r>
        <w:rPr>
          <w:rFonts w:hint="eastAsia" w:ascii="宋体" w:hAnsi="宋体" w:eastAsia="宋体" w:cs="Times New Roman"/>
          <w:sz w:val="24"/>
          <w:szCs w:val="24"/>
        </w:rPr>
        <w:t>评标总得分及统计：将各评委的评分的算术平均值即为该投标供应商的技术评分或商务评分。将技术评分、商务评分和价格评分相加得出评标总得分（评标总得分分值按四舍五入原则精确到小数点后两位）。</w:t>
      </w:r>
    </w:p>
    <w:p>
      <w:pPr>
        <w:spacing w:line="360" w:lineRule="auto"/>
        <w:ind w:left="873" w:leftChars="184" w:hanging="487" w:hangingChars="203"/>
        <w:rPr>
          <w:rFonts w:ascii="宋体" w:hAnsi="宋体" w:eastAsia="宋体" w:cs="Courier New"/>
          <w:sz w:val="24"/>
          <w:szCs w:val="24"/>
        </w:rPr>
      </w:pPr>
      <w:r>
        <w:rPr>
          <w:rFonts w:hint="eastAsia" w:ascii="宋体" w:hAnsi="宋体" w:eastAsia="宋体" w:cs="Courier New"/>
          <w:sz w:val="24"/>
          <w:szCs w:val="24"/>
        </w:rPr>
        <w:t>四、定标</w:t>
      </w:r>
    </w:p>
    <w:p>
      <w:pPr>
        <w:spacing w:line="360" w:lineRule="auto"/>
        <w:ind w:left="900" w:leftChars="200" w:hanging="480" w:hangingChars="200"/>
        <w:rPr>
          <w:rFonts w:ascii="宋体" w:hAnsi="宋体" w:eastAsia="宋体" w:cs="Courier New"/>
          <w:sz w:val="24"/>
          <w:szCs w:val="24"/>
        </w:rPr>
      </w:pPr>
      <w:r>
        <w:rPr>
          <w:rFonts w:hint="eastAsia" w:ascii="宋体" w:hAnsi="宋体" w:eastAsia="宋体" w:cs="Courier New"/>
          <w:sz w:val="24"/>
          <w:szCs w:val="24"/>
        </w:rPr>
        <w:t>（一）中标供应商的确定</w:t>
      </w:r>
    </w:p>
    <w:p>
      <w:pPr>
        <w:spacing w:line="360" w:lineRule="auto"/>
        <w:ind w:left="435" w:leftChars="207" w:firstLine="480" w:firstLineChars="200"/>
        <w:rPr>
          <w:rFonts w:ascii="宋体" w:hAnsi="宋体" w:eastAsia="宋体" w:cs="Courier New"/>
          <w:sz w:val="24"/>
          <w:szCs w:val="24"/>
        </w:rPr>
      </w:pPr>
      <w:r>
        <w:rPr>
          <w:rFonts w:hint="eastAsia" w:ascii="宋体" w:hAnsi="宋体" w:eastAsia="宋体" w:cs="Courier New"/>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pPr>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（二）中标价的确定</w:t>
      </w:r>
    </w:p>
    <w:p>
      <w:pPr>
        <w:spacing w:line="360" w:lineRule="auto"/>
        <w:ind w:left="877" w:leftChars="412" w:hanging="12" w:hangingChars="5"/>
        <w:rPr>
          <w:rFonts w:ascii="宋体" w:hAnsi="宋体" w:eastAsia="宋体" w:cs="Courier New"/>
          <w:sz w:val="24"/>
          <w:szCs w:val="24"/>
        </w:rPr>
      </w:pPr>
      <w:r>
        <w:rPr>
          <w:rFonts w:hint="eastAsia" w:ascii="宋体" w:hAnsi="宋体" w:eastAsia="宋体" w:cs="Courier New"/>
          <w:sz w:val="24"/>
          <w:szCs w:val="24"/>
        </w:rPr>
        <w:t>中标价以开标时公开唱读额为准；如有缺项、漏项，视为已包含在中标价中。</w:t>
      </w:r>
    </w:p>
    <w:p>
      <w:pPr>
        <w:spacing w:line="360" w:lineRule="auto"/>
        <w:ind w:left="877" w:leftChars="184" w:hanging="491" w:hangingChars="205"/>
        <w:rPr>
          <w:rFonts w:ascii="宋体" w:hAnsi="宋体" w:eastAsia="宋体" w:cs="Courier New"/>
          <w:sz w:val="24"/>
          <w:szCs w:val="24"/>
        </w:rPr>
      </w:pPr>
      <w:r>
        <w:rPr>
          <w:rFonts w:hint="eastAsia" w:ascii="宋体" w:hAnsi="宋体" w:eastAsia="宋体" w:cs="Courier New"/>
          <w:sz w:val="24"/>
          <w:szCs w:val="24"/>
        </w:rPr>
        <w:t>（三）发布中标结果</w:t>
      </w:r>
    </w:p>
    <w:p>
      <w:pPr>
        <w:spacing w:line="360" w:lineRule="auto"/>
        <w:ind w:left="239" w:leftChars="114" w:firstLine="480" w:firstLineChars="200"/>
        <w:rPr>
          <w:rFonts w:ascii="宋体" w:hAnsi="宋体" w:eastAsia="宋体" w:cs="Courier New"/>
          <w:sz w:val="24"/>
          <w:szCs w:val="24"/>
          <w:u w:val="single"/>
        </w:rPr>
      </w:pPr>
      <w:r>
        <w:rPr>
          <w:rFonts w:hint="eastAsia" w:ascii="宋体" w:hAnsi="宋体" w:eastAsia="宋体" w:cs="Courier New"/>
          <w:sz w:val="24"/>
          <w:szCs w:val="24"/>
        </w:rPr>
        <w:t>招标人将在下列媒体公告中标结果：广东外语外贸大学网站主页，招投标公告网址：</w:t>
      </w:r>
      <w:r>
        <w:fldChar w:fldCharType="begin"/>
      </w:r>
      <w:r>
        <w:instrText xml:space="preserve"> HYPERLINK "http://www.gdufs.edu.cn/ztbgg.htm" </w:instrText>
      </w:r>
      <w:r>
        <w:fldChar w:fldCharType="separate"/>
      </w:r>
      <w:r>
        <w:rPr>
          <w:rFonts w:ascii="宋体" w:hAnsi="Courier New" w:eastAsia="宋体" w:cs="Courier New"/>
          <w:szCs w:val="21"/>
          <w:u w:val="single"/>
        </w:rPr>
        <w:t>http://www</w:t>
      </w:r>
      <w:r>
        <w:rPr>
          <w:rFonts w:ascii="宋体" w:hAnsi="宋体" w:eastAsia="宋体" w:cs="Courier New"/>
          <w:sz w:val="24"/>
          <w:szCs w:val="24"/>
          <w:u w:val="single"/>
        </w:rPr>
        <w:t>.gdufs.edu.cn/ztbgg.htm</w:t>
      </w:r>
      <w:r>
        <w:rPr>
          <w:rFonts w:ascii="宋体" w:hAnsi="宋体" w:eastAsia="宋体" w:cs="Courier New"/>
          <w:sz w:val="24"/>
          <w:szCs w:val="24"/>
          <w:u w:val="single"/>
        </w:rPr>
        <w:fldChar w:fldCharType="end"/>
      </w:r>
    </w:p>
    <w:p>
      <w:pPr>
        <w:spacing w:line="360" w:lineRule="auto"/>
        <w:ind w:left="239" w:leftChars="114" w:firstLine="480" w:firstLineChars="200"/>
        <w:rPr>
          <w:rFonts w:ascii="宋体" w:hAnsi="宋体" w:eastAsia="宋体" w:cs="Courier New"/>
          <w:sz w:val="24"/>
          <w:szCs w:val="24"/>
        </w:rPr>
      </w:pPr>
      <w:r>
        <w:rPr>
          <w:rFonts w:hint="eastAsia" w:ascii="宋体" w:hAnsi="宋体" w:eastAsia="宋体" w:cs="Courier New"/>
          <w:sz w:val="24"/>
          <w:szCs w:val="24"/>
        </w:rPr>
        <w:t>《中标通知书》是合同的一个组成部分，对采购人和中标供应商具有同等法律效力；《中标通知书》发出后，采购人改变中标结果，或者中标供应商放弃中标的，均应承担相应的法律责任。</w:t>
      </w:r>
    </w:p>
    <w:p>
      <w:pPr>
        <w:spacing w:line="360" w:lineRule="auto"/>
        <w:rPr>
          <w:rFonts w:ascii="宋体" w:hAnsi="宋体" w:eastAsia="宋体" w:cs="Courier New"/>
          <w:sz w:val="24"/>
          <w:szCs w:val="24"/>
        </w:rPr>
      </w:pPr>
      <w:r>
        <w:rPr>
          <w:rFonts w:hint="eastAsia" w:ascii="宋体" w:hAnsi="宋体" w:eastAsia="宋体" w:cs="Courier New"/>
          <w:sz w:val="24"/>
          <w:szCs w:val="24"/>
        </w:rPr>
        <w:t>五、招标失败的情况</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本项目招标出现下列情况之一，将视为招标失败：</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1）投标报名的供应商不足三家的。</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2）至投标截止时间止，递交投标文件的供应商不足三家的。</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3）通过资格性审查的合格供应商不足三家的。</w:t>
      </w:r>
    </w:p>
    <w:p>
      <w:pPr>
        <w:spacing w:line="360" w:lineRule="auto"/>
        <w:ind w:firstLine="480" w:firstLineChars="200"/>
        <w:rPr>
          <w:rFonts w:ascii="宋体" w:hAnsi="宋体" w:eastAsia="宋体" w:cs="Courier New"/>
          <w:sz w:val="24"/>
          <w:szCs w:val="24"/>
        </w:rPr>
      </w:pPr>
      <w:r>
        <w:rPr>
          <w:rFonts w:hint="eastAsia" w:ascii="宋体" w:hAnsi="宋体" w:eastAsia="宋体" w:cs="Courier New"/>
          <w:sz w:val="24"/>
          <w:szCs w:val="24"/>
        </w:rPr>
        <w:t>4）通过符合性审查的合格供应商不足三家的。</w:t>
      </w:r>
    </w:p>
    <w:p>
      <w:pPr>
        <w:spacing w:line="360" w:lineRule="auto"/>
        <w:ind w:firstLine="480" w:firstLineChars="200"/>
        <w:rPr>
          <w:rFonts w:ascii="宋体" w:hAnsi="宋体" w:eastAsia="宋体" w:cs="Courier New"/>
          <w:sz w:val="24"/>
          <w:szCs w:val="24"/>
          <w:u w:val="single"/>
        </w:rPr>
      </w:pPr>
      <w:r>
        <w:rPr>
          <w:rFonts w:hint="eastAsia" w:ascii="宋体" w:hAnsi="宋体" w:eastAsia="宋体" w:cs="Courier New"/>
          <w:sz w:val="24"/>
          <w:szCs w:val="24"/>
        </w:rPr>
        <w:t>5）出现影响采购公正的违法、违规行为的。</w:t>
      </w:r>
    </w:p>
    <w:p>
      <w:pPr>
        <w:spacing w:line="360" w:lineRule="auto"/>
        <w:ind w:firstLine="480" w:firstLineChars="200"/>
        <w:rPr>
          <w:rFonts w:ascii="Arial" w:hAnsi="宋体" w:eastAsia="宋体" w:cs="Arial"/>
          <w:color w:val="000000"/>
          <w:sz w:val="24"/>
          <w:szCs w:val="24"/>
        </w:rPr>
      </w:pPr>
      <w:r>
        <w:rPr>
          <w:rFonts w:ascii="宋体" w:hAnsi="宋体" w:eastAsia="宋体" w:cs="Times New Roman"/>
          <w:bCs/>
          <w:sz w:val="24"/>
          <w:szCs w:val="28"/>
        </w:rPr>
        <w:br w:type="page"/>
      </w:r>
    </w:p>
    <w:p>
      <w:pPr>
        <w:spacing w:line="400" w:lineRule="exact"/>
        <w:jc w:val="center"/>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招投标活动时间安排表</w:t>
      </w:r>
    </w:p>
    <w:p>
      <w:pPr>
        <w:wordWrap w:val="0"/>
        <w:spacing w:line="400" w:lineRule="exact"/>
        <w:ind w:right="630" w:firstLine="680"/>
        <w:jc w:val="right"/>
        <w:rPr>
          <w:rFonts w:ascii="宋体" w:hAnsi="宋体" w:eastAsia="宋体" w:cs="Times New Roman"/>
          <w:color w:val="auto"/>
          <w:szCs w:val="21"/>
        </w:rPr>
      </w:pPr>
      <w:r>
        <w:rPr>
          <w:rFonts w:hint="eastAsia" w:ascii="宋体" w:hAnsi="宋体" w:eastAsia="宋体" w:cs="Times New Roman"/>
          <w:color w:val="auto"/>
          <w:szCs w:val="21"/>
        </w:rPr>
        <w:t>制表日期：2</w:t>
      </w:r>
      <w:r>
        <w:rPr>
          <w:rFonts w:ascii="宋体" w:hAnsi="宋体" w:eastAsia="宋体" w:cs="Times New Roman"/>
          <w:color w:val="auto"/>
          <w:szCs w:val="21"/>
        </w:rPr>
        <w:t>024</w:t>
      </w:r>
      <w:r>
        <w:rPr>
          <w:rFonts w:hint="eastAsia" w:ascii="宋体" w:hAnsi="宋体" w:eastAsia="宋体" w:cs="Times New Roman"/>
          <w:color w:val="auto"/>
          <w:szCs w:val="21"/>
        </w:rPr>
        <w:t xml:space="preserve">年 4月 </w:t>
      </w:r>
    </w:p>
    <w:tbl>
      <w:tblPr>
        <w:tblStyle w:val="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4286"/>
        <w:gridCol w:w="107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项目名称</w:t>
            </w:r>
          </w:p>
        </w:tc>
        <w:tc>
          <w:tcPr>
            <w:tcW w:w="4286"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广州市实验外语学校学生书包、行李袋供</w:t>
            </w:r>
            <w:r>
              <w:rPr>
                <w:rFonts w:ascii="Times New Roman" w:hAnsi="Times New Roman" w:eastAsia="宋体" w:cs="Times New Roman"/>
                <w:color w:val="auto"/>
                <w:szCs w:val="24"/>
              </w:rPr>
              <w:t>采购</w:t>
            </w:r>
            <w:r>
              <w:rPr>
                <w:rFonts w:hint="eastAsia" w:ascii="Times New Roman" w:hAnsi="Times New Roman" w:eastAsia="宋体" w:cs="Times New Roman"/>
                <w:bCs/>
                <w:iCs/>
                <w:color w:val="auto"/>
                <w:szCs w:val="24"/>
              </w:rPr>
              <w:t>项目</w:t>
            </w:r>
          </w:p>
          <w:p>
            <w:pPr>
              <w:rPr>
                <w:rFonts w:ascii="Times New Roman" w:hAnsi="Times New Roman" w:eastAsia="宋体" w:cs="Times New Roman"/>
                <w:color w:val="auto"/>
                <w:szCs w:val="24"/>
              </w:rPr>
            </w:pPr>
          </w:p>
        </w:tc>
        <w:tc>
          <w:tcPr>
            <w:tcW w:w="1070"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联系人</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建设单位</w:t>
            </w:r>
          </w:p>
        </w:tc>
        <w:tc>
          <w:tcPr>
            <w:tcW w:w="4286"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广东外语外贸大学</w:t>
            </w:r>
          </w:p>
        </w:tc>
        <w:tc>
          <w:tcPr>
            <w:tcW w:w="1070"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电话</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020-36207135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程序</w:t>
            </w:r>
          </w:p>
        </w:tc>
        <w:tc>
          <w:tcPr>
            <w:tcW w:w="5356" w:type="dxa"/>
            <w:gridSpan w:val="2"/>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计划时间</w:t>
            </w:r>
          </w:p>
        </w:tc>
        <w:tc>
          <w:tcPr>
            <w:tcW w:w="186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现场勘察</w:t>
            </w:r>
          </w:p>
        </w:tc>
        <w:tc>
          <w:tcPr>
            <w:tcW w:w="5356" w:type="dxa"/>
            <w:gridSpan w:val="2"/>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 xml:space="preserve">看实物样联系人：温老师  020- 36246901  </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广州市白云区广花一路599广州市实验外语学校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递交投标文件</w:t>
            </w:r>
          </w:p>
        </w:tc>
        <w:tc>
          <w:tcPr>
            <w:tcW w:w="5356" w:type="dxa"/>
            <w:gridSpan w:val="2"/>
            <w:vAlign w:val="center"/>
          </w:tcPr>
          <w:p>
            <w:pPr>
              <w:spacing w:line="400" w:lineRule="atLeast"/>
              <w:rPr>
                <w:rFonts w:ascii="仿宋" w:hAnsi="仿宋" w:eastAsia="仿宋" w:cs="仿宋"/>
                <w:color w:val="auto"/>
                <w:sz w:val="24"/>
                <w:szCs w:val="24"/>
              </w:rPr>
            </w:pPr>
            <w:r>
              <w:rPr>
                <w:rFonts w:hint="eastAsia" w:ascii="仿宋" w:hAnsi="仿宋" w:eastAsia="仿宋" w:cs="仿宋"/>
                <w:color w:val="auto"/>
                <w:sz w:val="24"/>
                <w:szCs w:val="24"/>
              </w:rPr>
              <w:t>202</w:t>
            </w:r>
            <w:r>
              <w:rPr>
                <w:rFonts w:ascii="仿宋" w:hAnsi="仿宋" w:eastAsia="仿宋" w:cs="仿宋"/>
                <w:color w:val="auto"/>
                <w:sz w:val="24"/>
                <w:szCs w:val="24"/>
              </w:rPr>
              <w:t>4</w:t>
            </w:r>
            <w:r>
              <w:rPr>
                <w:rFonts w:hint="eastAsia" w:ascii="仿宋" w:hAnsi="仿宋" w:eastAsia="仿宋" w:cs="仿宋"/>
                <w:color w:val="auto"/>
                <w:sz w:val="24"/>
                <w:szCs w:val="24"/>
              </w:rPr>
              <w:t>年5月10日8</w:t>
            </w:r>
            <w:r>
              <w:rPr>
                <w:rFonts w:hint="eastAsia" w:ascii="宋体" w:hAnsi="宋体" w:eastAsia="宋体" w:cs="Times New Roman"/>
                <w:color w:val="auto"/>
                <w:sz w:val="24"/>
                <w:szCs w:val="24"/>
              </w:rPr>
              <w:t>:30</w:t>
            </w:r>
            <w:bookmarkStart w:id="17" w:name="_GoBack"/>
            <w:bookmarkEnd w:id="17"/>
            <w:r>
              <w:rPr>
                <w:rFonts w:hint="eastAsia" w:ascii="宋体" w:hAnsi="宋体" w:eastAsia="宋体" w:cs="Times New Roman"/>
                <w:color w:val="auto"/>
                <w:sz w:val="24"/>
                <w:szCs w:val="24"/>
              </w:rPr>
              <w:t>时至9:30时</w:t>
            </w:r>
            <w:r>
              <w:rPr>
                <w:rFonts w:hint="eastAsia" w:ascii="仿宋" w:hAnsi="仿宋" w:eastAsia="仿宋" w:cs="仿宋"/>
                <w:color w:val="auto"/>
                <w:sz w:val="24"/>
                <w:szCs w:val="24"/>
              </w:rPr>
              <w:t>（北京时间)</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开启投标文件</w:t>
            </w:r>
          </w:p>
        </w:tc>
        <w:tc>
          <w:tcPr>
            <w:tcW w:w="5356" w:type="dxa"/>
            <w:gridSpan w:val="2"/>
            <w:vAlign w:val="center"/>
          </w:tcPr>
          <w:p>
            <w:pPr>
              <w:spacing w:line="400" w:lineRule="atLeas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202</w:t>
            </w:r>
            <w:r>
              <w:rPr>
                <w:rFonts w:ascii="仿宋" w:hAnsi="仿宋" w:eastAsia="仿宋" w:cs="仿宋"/>
                <w:color w:val="auto"/>
                <w:sz w:val="24"/>
                <w:szCs w:val="24"/>
              </w:rPr>
              <w:t>4</w:t>
            </w:r>
            <w:r>
              <w:rPr>
                <w:rFonts w:hint="eastAsia" w:ascii="仿宋" w:hAnsi="仿宋" w:eastAsia="仿宋" w:cs="仿宋"/>
                <w:color w:val="auto"/>
                <w:sz w:val="24"/>
                <w:szCs w:val="24"/>
              </w:rPr>
              <w:t>年 5月 10日9:30（北京时间)</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广东外语外贸大学后勤综合楼422电子评标室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2" w:type="dxa"/>
            <w:vAlign w:val="center"/>
          </w:tcPr>
          <w:p>
            <w:pPr>
              <w:jc w:val="center"/>
              <w:rPr>
                <w:rFonts w:ascii="Times New Roman" w:hAnsi="Times New Roman" w:eastAsia="宋体" w:cs="Times New Roman"/>
                <w:color w:val="auto"/>
                <w:szCs w:val="24"/>
              </w:rPr>
            </w:pPr>
            <w:r>
              <w:rPr>
                <w:rFonts w:hint="eastAsia" w:ascii="Times New Roman" w:hAnsi="Times New Roman" w:eastAsia="宋体" w:cs="Times New Roman"/>
                <w:color w:val="auto"/>
                <w:szCs w:val="24"/>
              </w:rPr>
              <w:t>评审</w:t>
            </w:r>
          </w:p>
        </w:tc>
        <w:tc>
          <w:tcPr>
            <w:tcW w:w="5356" w:type="dxa"/>
            <w:gridSpan w:val="2"/>
            <w:vAlign w:val="center"/>
          </w:tcPr>
          <w:p>
            <w:pPr>
              <w:spacing w:line="400" w:lineRule="atLeas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202</w:t>
            </w:r>
            <w:r>
              <w:rPr>
                <w:rFonts w:ascii="仿宋" w:hAnsi="仿宋" w:eastAsia="仿宋" w:cs="仿宋"/>
                <w:color w:val="auto"/>
                <w:sz w:val="24"/>
                <w:szCs w:val="24"/>
              </w:rPr>
              <w:t>4</w:t>
            </w:r>
            <w:r>
              <w:rPr>
                <w:rFonts w:hint="eastAsia" w:ascii="仿宋" w:hAnsi="仿宋" w:eastAsia="仿宋" w:cs="仿宋"/>
                <w:color w:val="auto"/>
                <w:sz w:val="24"/>
                <w:szCs w:val="24"/>
              </w:rPr>
              <w:t>年</w:t>
            </w:r>
            <w:r>
              <w:rPr>
                <w:rFonts w:ascii="仿宋" w:hAnsi="仿宋" w:eastAsia="仿宋" w:cs="仿宋"/>
                <w:color w:val="auto"/>
                <w:sz w:val="24"/>
                <w:szCs w:val="24"/>
              </w:rPr>
              <w:t xml:space="preserve"> </w:t>
            </w:r>
            <w:r>
              <w:rPr>
                <w:rFonts w:hint="eastAsia" w:ascii="仿宋" w:hAnsi="仿宋" w:eastAsia="仿宋" w:cs="仿宋"/>
                <w:color w:val="auto"/>
                <w:sz w:val="24"/>
                <w:szCs w:val="24"/>
              </w:rPr>
              <w:t>5</w:t>
            </w:r>
            <w:r>
              <w:rPr>
                <w:rFonts w:ascii="仿宋" w:hAnsi="仿宋" w:eastAsia="仿宋" w:cs="仿宋"/>
                <w:color w:val="auto"/>
                <w:sz w:val="24"/>
                <w:szCs w:val="24"/>
              </w:rPr>
              <w:t xml:space="preserve"> </w:t>
            </w:r>
            <w:r>
              <w:rPr>
                <w:rFonts w:hint="eastAsia" w:ascii="仿宋" w:hAnsi="仿宋" w:eastAsia="仿宋" w:cs="仿宋"/>
                <w:color w:val="auto"/>
                <w:sz w:val="24"/>
                <w:szCs w:val="24"/>
              </w:rPr>
              <w:t>月</w:t>
            </w:r>
            <w:r>
              <w:rPr>
                <w:rFonts w:ascii="仿宋" w:hAnsi="仿宋" w:eastAsia="仿宋" w:cs="仿宋"/>
                <w:color w:val="auto"/>
                <w:sz w:val="24"/>
                <w:szCs w:val="24"/>
              </w:rPr>
              <w:t xml:space="preserve"> </w:t>
            </w:r>
            <w:r>
              <w:rPr>
                <w:rFonts w:hint="eastAsia" w:ascii="仿宋" w:hAnsi="仿宋" w:eastAsia="仿宋" w:cs="仿宋"/>
                <w:color w:val="auto"/>
                <w:sz w:val="24"/>
                <w:szCs w:val="24"/>
              </w:rPr>
              <w:t>10</w:t>
            </w:r>
            <w:r>
              <w:rPr>
                <w:rFonts w:ascii="仿宋" w:hAnsi="仿宋" w:eastAsia="仿宋" w:cs="仿宋"/>
                <w:color w:val="auto"/>
                <w:sz w:val="24"/>
                <w:szCs w:val="24"/>
              </w:rPr>
              <w:t xml:space="preserve"> </w:t>
            </w:r>
            <w:r>
              <w:rPr>
                <w:rFonts w:hint="eastAsia" w:ascii="仿宋" w:hAnsi="仿宋" w:eastAsia="仿宋" w:cs="仿宋"/>
                <w:color w:val="auto"/>
                <w:sz w:val="24"/>
                <w:szCs w:val="24"/>
              </w:rPr>
              <w:t>日10:00-12:00（北京时间)</w:t>
            </w:r>
          </w:p>
        </w:tc>
        <w:tc>
          <w:tcPr>
            <w:tcW w:w="1862" w:type="dxa"/>
            <w:vAlign w:val="center"/>
          </w:tcPr>
          <w:p>
            <w:pPr>
              <w:rPr>
                <w:rFonts w:ascii="Times New Roman" w:hAnsi="Times New Roman" w:eastAsia="宋体" w:cs="Times New Roman"/>
                <w:color w:val="auto"/>
                <w:szCs w:val="24"/>
              </w:rPr>
            </w:pPr>
            <w:r>
              <w:rPr>
                <w:rFonts w:hint="eastAsia" w:ascii="Times New Roman" w:hAnsi="Times New Roman" w:eastAsia="宋体" w:cs="Times New Roman"/>
                <w:color w:val="auto"/>
                <w:szCs w:val="24"/>
              </w:rPr>
              <w:t>广东外语外贸大学后勤综合楼422电子评标室</w:t>
            </w:r>
          </w:p>
        </w:tc>
      </w:tr>
    </w:tbl>
    <w:p>
      <w:pPr>
        <w:spacing w:before="156" w:beforeLines="50" w:after="156" w:afterLines="50"/>
        <w:rPr>
          <w:rFonts w:ascii="Calibri" w:hAnsi="Calibri" w:eastAsia="宋体" w:cs="Times New Roman"/>
          <w:b/>
          <w:color w:val="000000"/>
          <w:szCs w:val="24"/>
        </w:rPr>
      </w:pPr>
      <w:r>
        <w:rPr>
          <w:rFonts w:hint="eastAsia" w:ascii="Calibri" w:hAnsi="Calibri" w:eastAsia="宋体" w:cs="Times New Roman"/>
          <w:b/>
          <w:color w:val="000000"/>
          <w:szCs w:val="24"/>
        </w:rPr>
        <w:t>附表一</w:t>
      </w:r>
    </w:p>
    <w:p>
      <w:pPr>
        <w:jc w:val="center"/>
        <w:rPr>
          <w:rFonts w:ascii="Times New Roman" w:hAnsi="Times New Roman" w:eastAsia="宋体" w:cs="Times New Roman"/>
          <w:b/>
          <w:color w:val="000000"/>
          <w:sz w:val="28"/>
          <w:szCs w:val="28"/>
        </w:rPr>
      </w:pPr>
      <w:r>
        <w:rPr>
          <w:rFonts w:hint="eastAsia" w:ascii="Times New Roman" w:hAnsi="Times New Roman" w:eastAsia="宋体" w:cs="Times New Roman"/>
          <w:b/>
          <w:color w:val="000000"/>
          <w:sz w:val="28"/>
          <w:szCs w:val="28"/>
        </w:rPr>
        <w:t>资格性和符合性审查表</w:t>
      </w:r>
    </w:p>
    <w:tbl>
      <w:tblPr>
        <w:tblStyle w:val="7"/>
        <w:tblW w:w="897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1215"/>
        <w:gridCol w:w="77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PrEx>
        <w:trPr>
          <w:trHeight w:val="20" w:hRule="atLeast"/>
        </w:trPr>
        <w:tc>
          <w:tcPr>
            <w:tcW w:w="1215" w:type="dxa"/>
            <w:tcBorders>
              <w:top w:val="outset" w:color="111111" w:sz="6" w:space="0"/>
              <w:bottom w:val="outset" w:color="111111" w:sz="6" w:space="0"/>
              <w:right w:val="outset" w:color="111111" w:sz="6" w:space="0"/>
            </w:tcBorders>
            <w:vAlign w:val="center"/>
          </w:tcPr>
          <w:p>
            <w:pPr>
              <w:adjustRightInd w:val="0"/>
              <w:snapToGrid w:val="0"/>
              <w:jc w:val="center"/>
              <w:rPr>
                <w:rFonts w:ascii="宋体" w:hAnsi="Times New Roman" w:eastAsia="宋体" w:cs="宋体"/>
                <w:szCs w:val="21"/>
              </w:rPr>
            </w:pPr>
            <w:r>
              <w:rPr>
                <w:rFonts w:hint="eastAsia" w:ascii="宋体" w:hAnsi="宋体" w:eastAsia="宋体" w:cs="Times New Roman"/>
                <w:b/>
                <w:bCs/>
                <w:spacing w:val="10"/>
                <w:sz w:val="24"/>
                <w:szCs w:val="21"/>
              </w:rPr>
              <w:t>审查项目</w:t>
            </w:r>
          </w:p>
        </w:tc>
        <w:tc>
          <w:tcPr>
            <w:tcW w:w="7759" w:type="dxa"/>
            <w:tcBorders>
              <w:top w:val="outset" w:color="111111" w:sz="6" w:space="0"/>
              <w:left w:val="outset" w:color="111111" w:sz="6" w:space="0"/>
              <w:bottom w:val="outset" w:color="111111" w:sz="6" w:space="0"/>
            </w:tcBorders>
            <w:vAlign w:val="center"/>
          </w:tcPr>
          <w:p>
            <w:pPr>
              <w:adjustRightInd w:val="0"/>
              <w:snapToGrid w:val="0"/>
              <w:jc w:val="center"/>
              <w:rPr>
                <w:rFonts w:ascii="宋体" w:hAnsi="Times New Roman" w:eastAsia="宋体" w:cs="宋体"/>
                <w:szCs w:val="21"/>
              </w:rPr>
            </w:pPr>
            <w:r>
              <w:rPr>
                <w:rFonts w:hint="eastAsia" w:ascii="宋体" w:hAnsi="宋体" w:eastAsia="宋体" w:cs="Times New Roman"/>
                <w:b/>
                <w:bCs/>
                <w:spacing w:val="10"/>
                <w:sz w:val="24"/>
                <w:szCs w:val="21"/>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458" w:hRule="atLeast"/>
        </w:trPr>
        <w:tc>
          <w:tcPr>
            <w:tcW w:w="1215" w:type="dxa"/>
            <w:tcBorders>
              <w:top w:val="outset" w:color="111111" w:sz="6" w:space="0"/>
              <w:bottom w:val="outset" w:color="111111" w:sz="6" w:space="0"/>
              <w:right w:val="outset" w:color="111111" w:sz="6" w:space="0"/>
            </w:tcBorders>
            <w:vAlign w:val="center"/>
          </w:tcPr>
          <w:p>
            <w:pPr>
              <w:widowControl/>
              <w:adjustRightInd w:val="0"/>
              <w:snapToGrid w:val="0"/>
              <w:spacing w:before="100" w:beforeAutospacing="1" w:after="100" w:afterAutospacing="1"/>
              <w:jc w:val="center"/>
              <w:rPr>
                <w:rFonts w:ascii="宋体" w:hAnsi="宋体" w:eastAsia="宋体" w:cs="Times New Roman"/>
                <w:kern w:val="0"/>
                <w:szCs w:val="21"/>
              </w:rPr>
            </w:pPr>
            <w:r>
              <w:rPr>
                <w:rFonts w:hint="eastAsia" w:ascii="宋体" w:hAnsi="宋体" w:eastAsia="宋体" w:cs="Times New Roman"/>
                <w:kern w:val="0"/>
                <w:szCs w:val="21"/>
              </w:rPr>
              <w:t>资格性审查</w:t>
            </w:r>
          </w:p>
        </w:tc>
        <w:tc>
          <w:tcPr>
            <w:tcW w:w="7759" w:type="dxa"/>
            <w:tcBorders>
              <w:top w:val="outset" w:color="111111" w:sz="6" w:space="0"/>
              <w:left w:val="outset" w:color="111111" w:sz="6" w:space="0"/>
            </w:tcBorders>
            <w:vAlign w:val="center"/>
          </w:tcPr>
          <w:p>
            <w:pPr>
              <w:adjustRightInd w:val="0"/>
              <w:snapToGrid w:val="0"/>
              <w:rPr>
                <w:rFonts w:ascii="宋体" w:hAnsi="Times New Roman" w:eastAsia="宋体" w:cs="宋体"/>
                <w:szCs w:val="21"/>
              </w:rPr>
            </w:pPr>
            <w:r>
              <w:rPr>
                <w:rFonts w:hint="eastAsia" w:ascii="宋体" w:hAnsi="宋体" w:eastAsia="宋体" w:cs="Times New Roman"/>
                <w:szCs w:val="21"/>
              </w:rPr>
              <w:t>（与公告中投标供应商资格要求一致）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8974" w:type="dxa"/>
            <w:gridSpan w:val="2"/>
            <w:tcBorders>
              <w:top w:val="outset" w:color="111111" w:sz="6" w:space="0"/>
              <w:bottom w:val="outset" w:color="111111" w:sz="6" w:space="0"/>
            </w:tcBorders>
            <w:vAlign w:val="center"/>
          </w:tcPr>
          <w:p>
            <w:pPr>
              <w:adjustRightInd w:val="0"/>
              <w:snapToGrid w:val="0"/>
              <w:jc w:val="center"/>
              <w:rPr>
                <w:rFonts w:ascii="宋体" w:hAnsi="Times New Roman" w:eastAsia="宋体" w:cs="宋体"/>
                <w:szCs w:val="21"/>
              </w:rPr>
            </w:pPr>
            <w:r>
              <w:rPr>
                <w:rFonts w:hint="eastAsia" w:ascii="宋体" w:hAnsi="宋体" w:eastAsia="宋体" w:cs="Times New Roman"/>
                <w:szCs w:val="21"/>
              </w:rPr>
              <w:t>不能通过资格性审查的投标供应商，不需进行以下内容的审查。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restart"/>
            <w:tcBorders>
              <w:top w:val="outset" w:color="111111" w:sz="6" w:space="0"/>
              <w:bottom w:val="outset" w:color="111111" w:sz="6" w:space="0"/>
              <w:right w:val="outset" w:color="111111" w:sz="6" w:space="0"/>
            </w:tcBorders>
            <w:vAlign w:val="center"/>
          </w:tcPr>
          <w:p>
            <w:pPr>
              <w:widowControl/>
              <w:adjustRightInd w:val="0"/>
              <w:snapToGrid w:val="0"/>
              <w:spacing w:before="100" w:beforeAutospacing="1" w:after="100" w:afterAutospacing="1"/>
              <w:jc w:val="center"/>
              <w:rPr>
                <w:rFonts w:ascii="宋体" w:hAnsi="宋体" w:eastAsia="宋体" w:cs="Times New Roman"/>
                <w:kern w:val="0"/>
                <w:szCs w:val="21"/>
              </w:rPr>
            </w:pPr>
            <w:r>
              <w:rPr>
                <w:rFonts w:hint="eastAsia" w:ascii="宋体" w:hAnsi="宋体" w:eastAsia="宋体" w:cs="Times New Roman"/>
                <w:kern w:val="0"/>
                <w:szCs w:val="21"/>
              </w:rPr>
              <w:t>符合性审查</w:t>
            </w: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宋体"/>
                <w:szCs w:val="21"/>
              </w:rPr>
            </w:pPr>
            <w:r>
              <w:rPr>
                <w:rFonts w:ascii="宋体" w:hAnsi="宋体" w:eastAsia="宋体" w:cs="Times New Roman"/>
                <w:szCs w:val="21"/>
              </w:rPr>
              <w:t>1.</w:t>
            </w:r>
            <w:r>
              <w:rPr>
                <w:rFonts w:hint="eastAsia" w:ascii="宋体" w:hAnsi="宋体" w:eastAsia="宋体" w:cs="Times New Roman"/>
                <w:szCs w:val="21"/>
              </w:rPr>
              <w:t>在经营范围内报价，投标（报价）总金额是固定价且是唯一的。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hAnsi="Times New Roman" w:eastAsia="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Times New Roman"/>
                <w:szCs w:val="21"/>
              </w:rPr>
            </w:pPr>
            <w:r>
              <w:rPr>
                <w:rFonts w:hint="eastAsia" w:ascii="宋体" w:hAnsi="宋体" w:eastAsia="宋体" w:cs="Times New Roman"/>
                <w:szCs w:val="21"/>
              </w:rPr>
              <w:t>2</w:t>
            </w:r>
            <w:r>
              <w:rPr>
                <w:rFonts w:ascii="宋体" w:hAnsi="宋体" w:eastAsia="宋体" w:cs="Times New Roman"/>
                <w:szCs w:val="21"/>
              </w:rPr>
              <w:t xml:space="preserve">. </w:t>
            </w:r>
            <w:r>
              <w:rPr>
                <w:rFonts w:hint="eastAsia" w:ascii="宋体" w:hAnsi="宋体" w:eastAsia="宋体" w:cs="Times New Roman"/>
                <w:szCs w:val="21"/>
              </w:rPr>
              <w:t>提交投标函。投标文件完整且编排有序，投标内容基本完整，无重大错漏，并按要求密封、签署、盖章。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hAnsi="Times New Roman" w:eastAsia="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宋体"/>
                <w:szCs w:val="21"/>
              </w:rPr>
            </w:pPr>
            <w:r>
              <w:rPr>
                <w:rFonts w:hint="eastAsia" w:ascii="宋体" w:hAnsi="宋体" w:eastAsia="宋体" w:cs="Times New Roman"/>
                <w:szCs w:val="21"/>
              </w:rPr>
              <w:t>3．法定代表人</w:t>
            </w:r>
            <w:r>
              <w:rPr>
                <w:rFonts w:ascii="宋体" w:hAnsi="宋体" w:eastAsia="宋体" w:cs="Times New Roman"/>
                <w:szCs w:val="21"/>
              </w:rPr>
              <w:t>/</w:t>
            </w:r>
            <w:r>
              <w:rPr>
                <w:rFonts w:hint="eastAsia" w:ascii="宋体" w:hAnsi="宋体" w:eastAsia="宋体" w:cs="Times New Roman"/>
                <w:szCs w:val="21"/>
              </w:rPr>
              <w:t>负责人资格证明书及法人营业执照副本，授权委托书，按对应格式文件签署、盖章</w:t>
            </w:r>
            <w:r>
              <w:rPr>
                <w:rFonts w:ascii="宋体" w:hAnsi="宋体" w:eastAsia="宋体" w:cs="Times New Roman"/>
                <w:szCs w:val="21"/>
              </w:rPr>
              <w:t>(</w:t>
            </w:r>
            <w:r>
              <w:rPr>
                <w:rFonts w:hint="eastAsia" w:ascii="宋体" w:hAnsi="宋体" w:eastAsia="宋体" w:cs="Times New Roman"/>
                <w:szCs w:val="21"/>
              </w:rPr>
              <w:t>原件</w:t>
            </w:r>
            <w:r>
              <w:rPr>
                <w:rFonts w:ascii="宋体" w:hAnsi="宋体" w:eastAsia="宋体" w:cs="Times New Roman"/>
                <w:szCs w:val="21"/>
              </w:rPr>
              <w:t>)</w:t>
            </w:r>
            <w:r>
              <w:rPr>
                <w:rFonts w:hint="eastAsia" w:ascii="宋体" w:hAnsi="宋体" w:eastAsia="宋体" w:cs="Times New Roman"/>
                <w:szCs w:val="21"/>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hAnsi="Times New Roman" w:eastAsia="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宋体"/>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没有其他未实质性响应文件要求的。</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hAnsi="Times New Roman" w:eastAsia="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宋体"/>
                <w:szCs w:val="21"/>
              </w:rPr>
            </w:pPr>
            <w:r>
              <w:rPr>
                <w:rFonts w:hint="eastAsia" w:ascii="宋体" w:hAnsi="宋体" w:eastAsia="宋体" w:cs="宋体"/>
                <w:szCs w:val="21"/>
              </w:rPr>
              <w:t>5、</w:t>
            </w:r>
            <w:r>
              <w:rPr>
                <w:rFonts w:hint="eastAsia" w:ascii="宋体" w:hAnsi="宋体" w:eastAsia="宋体" w:cs="Times New Roman"/>
                <w:szCs w:val="21"/>
              </w:rPr>
              <w:t>投标有效期为投标截止日起</w:t>
            </w:r>
            <w:r>
              <w:rPr>
                <w:rFonts w:ascii="宋体" w:hAnsi="宋体" w:eastAsia="宋体" w:cs="Times New Roman"/>
                <w:szCs w:val="21"/>
              </w:rPr>
              <w:t>90</w:t>
            </w:r>
            <w:r>
              <w:rPr>
                <w:rFonts w:hint="eastAsia" w:ascii="宋体" w:hAnsi="宋体" w:eastAsia="宋体" w:cs="Times New Roman"/>
                <w:szCs w:val="21"/>
              </w:rPr>
              <w:t>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215" w:type="dxa"/>
            <w:vMerge w:val="continue"/>
            <w:tcBorders>
              <w:top w:val="outset" w:color="111111" w:sz="6" w:space="0"/>
              <w:bottom w:val="outset" w:color="111111" w:sz="6" w:space="0"/>
              <w:right w:val="outset" w:color="111111" w:sz="6" w:space="0"/>
            </w:tcBorders>
            <w:vAlign w:val="center"/>
          </w:tcPr>
          <w:p>
            <w:pPr>
              <w:adjustRightInd w:val="0"/>
              <w:snapToGrid w:val="0"/>
              <w:rPr>
                <w:rFonts w:ascii="宋体" w:hAnsi="Times New Roman" w:eastAsia="宋体" w:cs="宋体"/>
                <w:szCs w:val="21"/>
              </w:rPr>
            </w:pPr>
          </w:p>
        </w:tc>
        <w:tc>
          <w:tcPr>
            <w:tcW w:w="7759" w:type="dxa"/>
            <w:tcBorders>
              <w:top w:val="outset" w:color="111111" w:sz="6" w:space="0"/>
              <w:left w:val="outset" w:color="111111" w:sz="6" w:space="0"/>
              <w:bottom w:val="outset" w:color="111111" w:sz="6" w:space="0"/>
            </w:tcBorders>
            <w:vAlign w:val="center"/>
          </w:tcPr>
          <w:p>
            <w:pPr>
              <w:adjustRightInd w:val="0"/>
              <w:snapToGrid w:val="0"/>
              <w:rPr>
                <w:rFonts w:ascii="宋体" w:hAnsi="Times New Roman" w:eastAsia="宋体" w:cs="宋体"/>
                <w:szCs w:val="21"/>
              </w:rPr>
            </w:pPr>
            <w:r>
              <w:rPr>
                <w:rFonts w:hint="eastAsia" w:ascii="宋体" w:hAnsi="宋体" w:eastAsia="宋体" w:cs="Times New Roman"/>
                <w:szCs w:val="21"/>
              </w:rPr>
              <w:t>6</w:t>
            </w:r>
            <w:r>
              <w:rPr>
                <w:rFonts w:ascii="宋体" w:hAnsi="宋体" w:eastAsia="宋体" w:cs="Times New Roman"/>
                <w:szCs w:val="21"/>
              </w:rPr>
              <w:t xml:space="preserve">. </w:t>
            </w:r>
            <w:r>
              <w:rPr>
                <w:rFonts w:hint="eastAsia" w:ascii="宋体" w:hAnsi="宋体" w:eastAsia="宋体" w:cs="Times New Roman"/>
                <w:szCs w:val="21"/>
              </w:rPr>
              <w:t>商务文本已提交（无重大偏离或保留）。</w:t>
            </w:r>
          </w:p>
        </w:tc>
      </w:tr>
    </w:tbl>
    <w:p>
      <w:pPr>
        <w:rPr>
          <w:rFonts w:ascii="宋体" w:hAnsi="宋体" w:eastAsia="宋体" w:cs="Times New Roman"/>
          <w:color w:val="000000"/>
          <w:szCs w:val="21"/>
        </w:rPr>
      </w:pPr>
    </w:p>
    <w:p>
      <w:pPr>
        <w:rPr>
          <w:rFonts w:ascii="宋体" w:hAnsi="宋体" w:eastAsia="宋体" w:cs="Times New Roman"/>
          <w:color w:val="000000"/>
          <w:szCs w:val="21"/>
        </w:rPr>
      </w:pPr>
      <w:r>
        <w:rPr>
          <w:rFonts w:hint="eastAsia" w:ascii="宋体" w:hAnsi="宋体" w:eastAsia="宋体" w:cs="Times New Roman"/>
          <w:color w:val="000000"/>
          <w:szCs w:val="21"/>
        </w:rPr>
        <w:t>注：</w:t>
      </w:r>
      <w:r>
        <w:rPr>
          <w:rFonts w:ascii="宋体" w:hAnsi="宋体" w:eastAsia="宋体" w:cs="Times New Roman"/>
          <w:color w:val="000000"/>
          <w:szCs w:val="21"/>
        </w:rPr>
        <w:t xml:space="preserve">1. </w:t>
      </w:r>
      <w:r>
        <w:rPr>
          <w:rFonts w:hint="eastAsia" w:ascii="宋体" w:hAnsi="宋体" w:eastAsia="宋体" w:cs="Times New Roman"/>
          <w:color w:val="000000"/>
          <w:szCs w:val="21"/>
        </w:rPr>
        <w:t>每一项符合的打“√”，不符合的打“×”。</w:t>
      </w:r>
    </w:p>
    <w:p>
      <w:pPr>
        <w:ind w:left="707" w:leftChars="200" w:hanging="287" w:hangingChars="137"/>
        <w:rPr>
          <w:rFonts w:ascii="宋体" w:hAnsi="宋体" w:eastAsia="宋体" w:cs="Times New Roman"/>
          <w:color w:val="000000"/>
          <w:szCs w:val="21"/>
        </w:rPr>
      </w:pPr>
      <w:r>
        <w:rPr>
          <w:rFonts w:ascii="宋体" w:hAnsi="宋体" w:eastAsia="宋体" w:cs="Times New Roman"/>
          <w:color w:val="000000"/>
          <w:szCs w:val="21"/>
        </w:rPr>
        <w:t xml:space="preserve">2. </w:t>
      </w:r>
      <w:r>
        <w:rPr>
          <w:rFonts w:hint="eastAsia" w:ascii="宋体" w:hAnsi="宋体" w:eastAsia="宋体" w:cs="Times New Roman"/>
          <w:color w:val="000000"/>
          <w:szCs w:val="21"/>
        </w:rPr>
        <w:t>“结论”一栏填写“通过”或“不通过”；任何一项出现“×”的，结论为不通过；不通过的为无效投标。</w:t>
      </w:r>
    </w:p>
    <w:p>
      <w:pPr>
        <w:ind w:left="707" w:leftChars="200" w:hanging="287" w:hangingChars="137"/>
        <w:rPr>
          <w:rFonts w:ascii="宋体" w:hAnsi="宋体" w:eastAsia="宋体" w:cs="Times New Roman"/>
          <w:color w:val="000000"/>
          <w:szCs w:val="21"/>
        </w:rPr>
      </w:pPr>
      <w:r>
        <w:rPr>
          <w:rFonts w:ascii="宋体" w:hAnsi="宋体" w:eastAsia="宋体" w:cs="Times New Roman"/>
          <w:color w:val="000000"/>
          <w:szCs w:val="21"/>
        </w:rPr>
        <w:t xml:space="preserve">3. </w:t>
      </w:r>
      <w:r>
        <w:rPr>
          <w:rFonts w:hint="eastAsia" w:ascii="宋体" w:hAnsi="宋体" w:eastAsia="宋体" w:cs="Times New Roman"/>
          <w:color w:val="000000"/>
          <w:szCs w:val="21"/>
        </w:rPr>
        <w:t>汇总时出现不同意见的，评委会按简单多数原则表决决定。</w:t>
      </w:r>
    </w:p>
    <w:p>
      <w:pPr>
        <w:ind w:left="707" w:leftChars="200" w:hanging="287" w:hangingChars="137"/>
        <w:rPr>
          <w:rFonts w:ascii="宋体" w:hAnsi="宋体" w:eastAsia="宋体" w:cs="Times New Roman"/>
          <w:color w:val="000000"/>
          <w:szCs w:val="21"/>
        </w:rPr>
      </w:pPr>
      <w:r>
        <w:rPr>
          <w:rFonts w:ascii="宋体" w:hAnsi="宋体" w:eastAsia="宋体" w:cs="Times New Roman"/>
          <w:color w:val="000000"/>
          <w:szCs w:val="21"/>
        </w:rPr>
        <w:t xml:space="preserve">4. </w:t>
      </w:r>
      <w:r>
        <w:rPr>
          <w:rFonts w:hint="eastAsia" w:ascii="宋体" w:hAnsi="宋体" w:eastAsia="宋体" w:cs="Times New Roman"/>
          <w:color w:val="000000"/>
          <w:szCs w:val="21"/>
        </w:rPr>
        <w:t>如果评标委员会发现投标供应商的报价明显低于其他投标报价，使得其投标报价可能低于其个别成本的，将要求该投标供应商作书面说明并提供相关证明材料。</w:t>
      </w:r>
    </w:p>
    <w:p>
      <w:pPr>
        <w:rPr>
          <w:rFonts w:ascii="宋体" w:hAnsi="宋体" w:eastAsia="宋体" w:cs="宋体"/>
          <w:bCs/>
          <w:color w:val="000000"/>
          <w:szCs w:val="21"/>
        </w:rPr>
      </w:pPr>
      <w:bookmarkStart w:id="4" w:name="_Toc223856295"/>
    </w:p>
    <w:p>
      <w:pPr>
        <w:rPr>
          <w:rFonts w:ascii="宋体" w:hAnsi="宋体" w:eastAsia="宋体" w:cs="宋体"/>
          <w:bCs/>
          <w:color w:val="000000"/>
          <w:szCs w:val="21"/>
        </w:rPr>
      </w:pPr>
    </w:p>
    <w:p>
      <w:pPr>
        <w:rPr>
          <w:rFonts w:ascii="宋体" w:hAnsi="宋体" w:eastAsia="宋体" w:cs="宋体"/>
          <w:bCs/>
          <w:color w:val="000000"/>
          <w:szCs w:val="21"/>
        </w:rPr>
      </w:pPr>
    </w:p>
    <w:p>
      <w:pPr>
        <w:rPr>
          <w:rFonts w:ascii="宋体" w:hAnsi="宋体" w:eastAsia="宋体" w:cs="宋体"/>
          <w:bCs/>
          <w:color w:val="000000"/>
          <w:szCs w:val="21"/>
        </w:rPr>
      </w:pPr>
    </w:p>
    <w:p>
      <w:pPr>
        <w:rPr>
          <w:rFonts w:ascii="宋体" w:hAnsi="宋体" w:eastAsia="宋体" w:cs="宋体"/>
          <w:bCs/>
          <w:color w:val="000000"/>
          <w:szCs w:val="21"/>
        </w:rPr>
      </w:pPr>
    </w:p>
    <w:bookmarkEnd w:id="4"/>
    <w:p>
      <w:pPr>
        <w:rPr>
          <w:rFonts w:ascii="Times New Roman" w:hAnsi="Times New Roman" w:eastAsia="宋体" w:cs="Times New Roman"/>
          <w:b/>
          <w:color w:val="000000"/>
          <w:szCs w:val="24"/>
        </w:rPr>
      </w:pPr>
      <w:r>
        <w:rPr>
          <w:rFonts w:hint="eastAsia" w:ascii="Times New Roman" w:hAnsi="Times New Roman" w:eastAsia="宋体" w:cs="Times New Roman"/>
          <w:b/>
          <w:color w:val="000000"/>
          <w:szCs w:val="24"/>
        </w:rPr>
        <w:t>附表二</w:t>
      </w:r>
    </w:p>
    <w:p>
      <w:pPr>
        <w:jc w:val="center"/>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技术评审表</w:t>
      </w:r>
    </w:p>
    <w:p>
      <w:pPr>
        <w:rPr>
          <w:rFonts w:ascii="Times New Roman" w:hAnsi="Times New Roman" w:eastAsia="宋体" w:cs="Times New Roman"/>
          <w:i/>
          <w:color w:val="000000"/>
          <w:szCs w:val="24"/>
        </w:rPr>
      </w:pPr>
    </w:p>
    <w:tbl>
      <w:tblPr>
        <w:tblStyle w:val="7"/>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992"/>
        <w:gridCol w:w="610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9"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1271"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评审项目</w:t>
            </w:r>
          </w:p>
        </w:tc>
        <w:tc>
          <w:tcPr>
            <w:tcW w:w="7098" w:type="dxa"/>
            <w:gridSpan w:val="2"/>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评分范围</w:t>
            </w:r>
          </w:p>
        </w:tc>
        <w:tc>
          <w:tcPr>
            <w:tcW w:w="709"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1</w:t>
            </w:r>
          </w:p>
        </w:tc>
        <w:tc>
          <w:tcPr>
            <w:tcW w:w="1271"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供货响应</w:t>
            </w:r>
          </w:p>
        </w:tc>
        <w:tc>
          <w:tcPr>
            <w:tcW w:w="7098" w:type="dxa"/>
            <w:gridSpan w:val="2"/>
            <w:vAlign w:val="center"/>
          </w:tcPr>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综合比较各投标人的供货响应能力（供货方案、时间响应）</w:t>
            </w:r>
          </w:p>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方案内容全面完善，可行性强，得</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分；</w:t>
            </w:r>
          </w:p>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方案内容基本完善的，可行性一般的，得1分。</w:t>
            </w:r>
          </w:p>
          <w:p>
            <w:pPr>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3.不提供不得分。</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2</w:t>
            </w:r>
          </w:p>
        </w:tc>
        <w:tc>
          <w:tcPr>
            <w:tcW w:w="1271"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样品尺寸</w:t>
            </w:r>
          </w:p>
        </w:tc>
        <w:tc>
          <w:tcPr>
            <w:tcW w:w="7098" w:type="dxa"/>
            <w:gridSpan w:val="2"/>
            <w:vAlign w:val="center"/>
          </w:tcPr>
          <w:p>
            <w:pPr>
              <w:rPr>
                <w:rFonts w:ascii="宋体" w:hAnsi="宋体" w:eastAsia="宋体" w:cs="Times New Roman"/>
                <w:color w:val="auto"/>
                <w:sz w:val="24"/>
                <w:szCs w:val="24"/>
              </w:rPr>
            </w:pPr>
            <w:r>
              <w:rPr>
                <w:rFonts w:hint="eastAsia" w:ascii="宋体" w:hAnsi="宋体" w:eastAsia="宋体" w:cs="Times New Roman"/>
                <w:color w:val="auto"/>
                <w:sz w:val="24"/>
                <w:szCs w:val="24"/>
              </w:rPr>
              <w:t>1、尺寸完全符合采购清单（二）里的尺寸规格要求，得</w:t>
            </w:r>
            <w:r>
              <w:rPr>
                <w:rFonts w:ascii="宋体" w:hAnsi="宋体" w:eastAsia="宋体" w:cs="Times New Roman"/>
                <w:color w:val="auto"/>
                <w:sz w:val="24"/>
                <w:szCs w:val="24"/>
              </w:rPr>
              <w:t>2</w:t>
            </w:r>
            <w:r>
              <w:rPr>
                <w:rFonts w:hint="eastAsia" w:ascii="宋体" w:hAnsi="宋体" w:eastAsia="宋体" w:cs="Times New Roman"/>
                <w:color w:val="auto"/>
                <w:sz w:val="24"/>
                <w:szCs w:val="24"/>
              </w:rPr>
              <w:t>分；（投标文件要求有提供尺寸的参数说明）</w:t>
            </w:r>
          </w:p>
          <w:p>
            <w:pPr>
              <w:rPr>
                <w:rFonts w:ascii="宋体" w:hAnsi="宋体" w:eastAsia="宋体" w:cs="Times New Roman"/>
                <w:color w:val="auto"/>
                <w:sz w:val="24"/>
                <w:szCs w:val="24"/>
              </w:rPr>
            </w:pPr>
            <w:r>
              <w:rPr>
                <w:rFonts w:ascii="宋体" w:hAnsi="宋体" w:eastAsia="宋体" w:cs="Times New Roman"/>
                <w:color w:val="auto"/>
                <w:sz w:val="24"/>
                <w:szCs w:val="24"/>
              </w:rPr>
              <w:t>2</w:t>
            </w:r>
            <w:r>
              <w:rPr>
                <w:rFonts w:hint="eastAsia" w:ascii="宋体" w:hAnsi="宋体" w:eastAsia="宋体" w:cs="Times New Roman"/>
                <w:color w:val="auto"/>
                <w:sz w:val="24"/>
                <w:szCs w:val="24"/>
              </w:rPr>
              <w:t>、尺寸不完全符合采购清单（二）里的尺寸规格要求，得0分。（投标文件要求有提供尺寸的参数说明）</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3</w:t>
            </w:r>
          </w:p>
        </w:tc>
        <w:tc>
          <w:tcPr>
            <w:tcW w:w="1271" w:type="dxa"/>
            <w:vAlign w:val="center"/>
          </w:tcPr>
          <w:p>
            <w:pPr>
              <w:jc w:val="center"/>
              <w:rPr>
                <w:rFonts w:ascii="宋体" w:hAnsi="宋体" w:eastAsia="宋体" w:cs="Times New Roman"/>
                <w:color w:val="000000"/>
                <w:sz w:val="24"/>
                <w:szCs w:val="24"/>
              </w:rPr>
            </w:pPr>
            <w:r>
              <w:rPr>
                <w:rFonts w:hint="eastAsia" w:ascii="宋体" w:hAnsi="宋体" w:eastAsia="宋体" w:cs="宋体"/>
                <w:color w:val="000000"/>
                <w:sz w:val="24"/>
                <w:szCs w:val="24"/>
                <w:lang w:val="zh-CN"/>
              </w:rPr>
              <w:t>样品面料</w:t>
            </w:r>
          </w:p>
        </w:tc>
        <w:tc>
          <w:tcPr>
            <w:tcW w:w="7098" w:type="dxa"/>
            <w:gridSpan w:val="2"/>
            <w:vAlign w:val="center"/>
          </w:tcPr>
          <w:p>
            <w:pPr>
              <w:jc w:val="left"/>
              <w:rPr>
                <w:rFonts w:ascii="宋体" w:hAnsi="宋体" w:eastAsia="宋体" w:cs="Times New Roman"/>
                <w:color w:val="auto"/>
                <w:sz w:val="24"/>
                <w:szCs w:val="24"/>
              </w:rPr>
            </w:pPr>
            <w:r>
              <w:rPr>
                <w:rFonts w:hint="eastAsia" w:ascii="宋体" w:hAnsi="宋体" w:eastAsia="宋体" w:cs="宋体"/>
                <w:color w:val="auto"/>
                <w:sz w:val="24"/>
                <w:szCs w:val="24"/>
                <w:lang w:val="zh-CN"/>
              </w:rPr>
              <w:t>1</w:t>
            </w:r>
            <w:r>
              <w:rPr>
                <w:rFonts w:ascii="宋体" w:hAnsi="宋体" w:eastAsia="宋体" w:cs="宋体"/>
                <w:color w:val="auto"/>
                <w:sz w:val="24"/>
                <w:szCs w:val="24"/>
                <w:lang w:val="zh-CN"/>
              </w:rPr>
              <w:t>.</w:t>
            </w:r>
            <w:r>
              <w:rPr>
                <w:rFonts w:hint="eastAsia" w:ascii="宋体" w:hAnsi="宋体" w:eastAsia="宋体" w:cs="宋体"/>
                <w:color w:val="auto"/>
                <w:sz w:val="24"/>
                <w:szCs w:val="24"/>
                <w:lang w:val="zh-CN"/>
              </w:rPr>
              <w:t>主体材料优于（不限于密度、厚度和强度等多个方面</w:t>
            </w:r>
            <w:r>
              <w:rPr>
                <w:rFonts w:ascii="宋体" w:hAnsi="宋体" w:eastAsia="宋体" w:cs="宋体"/>
                <w:color w:val="auto"/>
                <w:sz w:val="24"/>
                <w:szCs w:val="24"/>
                <w:lang w:val="zh-CN"/>
              </w:rPr>
              <w:t>）</w:t>
            </w:r>
            <w:r>
              <w:rPr>
                <w:rFonts w:hint="eastAsia" w:ascii="宋体" w:hAnsi="宋体" w:eastAsia="宋体" w:cs="宋体"/>
                <w:color w:val="auto"/>
                <w:sz w:val="24"/>
                <w:szCs w:val="24"/>
                <w:lang w:val="zh-CN"/>
              </w:rPr>
              <w:t>采购</w:t>
            </w:r>
            <w:r>
              <w:rPr>
                <w:rFonts w:hint="eastAsia" w:ascii="宋体" w:hAnsi="宋体" w:eastAsia="宋体" w:cs="宋体"/>
                <w:color w:val="auto"/>
                <w:sz w:val="24"/>
                <w:szCs w:val="24"/>
              </w:rPr>
              <w:t>清单的面料要求，得</w:t>
            </w:r>
            <w:r>
              <w:rPr>
                <w:rFonts w:ascii="宋体" w:hAnsi="宋体" w:eastAsia="宋体" w:cs="宋体"/>
                <w:color w:val="auto"/>
                <w:sz w:val="24"/>
                <w:szCs w:val="24"/>
              </w:rPr>
              <w:t>8</w:t>
            </w:r>
            <w:r>
              <w:rPr>
                <w:rFonts w:hint="eastAsia" w:ascii="宋体" w:hAnsi="宋体" w:eastAsia="宋体" w:cs="宋体"/>
                <w:color w:val="auto"/>
                <w:sz w:val="24"/>
                <w:szCs w:val="24"/>
              </w:rPr>
              <w:t>分（投标文件要求有提供主体面料的参数说明）</w:t>
            </w:r>
            <w:r>
              <w:rPr>
                <w:rFonts w:hint="eastAsia" w:ascii="宋体" w:hAnsi="宋体" w:eastAsia="宋体" w:cs="Times New Roman"/>
                <w:color w:val="auto"/>
                <w:sz w:val="24"/>
                <w:szCs w:val="24"/>
              </w:rPr>
              <w:t>；</w:t>
            </w:r>
          </w:p>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w:t>
            </w:r>
            <w:r>
              <w:rPr>
                <w:rFonts w:hint="eastAsia" w:ascii="宋体" w:hAnsi="宋体" w:eastAsia="宋体" w:cs="Times New Roman"/>
                <w:color w:val="auto"/>
                <w:sz w:val="24"/>
                <w:szCs w:val="24"/>
              </w:rPr>
              <w:t>主体材料完全符合采购（供货）清单的面料要求，得</w:t>
            </w:r>
            <w:r>
              <w:rPr>
                <w:rFonts w:ascii="宋体" w:hAnsi="宋体" w:eastAsia="宋体" w:cs="Times New Roman"/>
                <w:color w:val="auto"/>
                <w:sz w:val="24"/>
                <w:szCs w:val="24"/>
              </w:rPr>
              <w:t>6</w:t>
            </w:r>
            <w:r>
              <w:rPr>
                <w:rFonts w:hint="eastAsia" w:ascii="宋体" w:hAnsi="宋体" w:eastAsia="宋体" w:cs="Times New Roman"/>
                <w:color w:val="auto"/>
                <w:sz w:val="24"/>
                <w:szCs w:val="24"/>
              </w:rPr>
              <w:t>分（投标文件要求有提供主体面料的参数说明）；</w:t>
            </w:r>
          </w:p>
          <w:p>
            <w:pPr>
              <w:jc w:val="left"/>
              <w:rPr>
                <w:rFonts w:ascii="宋体" w:hAnsi="宋体" w:eastAsia="宋体" w:cs="Times New Roman"/>
                <w:color w:val="auto"/>
                <w:sz w:val="24"/>
                <w:szCs w:val="24"/>
              </w:rPr>
            </w:pPr>
            <w:r>
              <w:rPr>
                <w:rFonts w:hint="eastAsia" w:ascii="宋体" w:hAnsi="宋体" w:eastAsia="宋体" w:cs="Times New Roman"/>
                <w:color w:val="auto"/>
                <w:sz w:val="24"/>
                <w:szCs w:val="24"/>
              </w:rPr>
              <w:t>3</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lang w:val="zh-CN"/>
              </w:rPr>
              <w:t>主体材料不符合采购</w:t>
            </w:r>
            <w:r>
              <w:rPr>
                <w:rFonts w:hint="eastAsia" w:ascii="宋体" w:hAnsi="宋体" w:eastAsia="宋体" w:cs="Times New Roman"/>
                <w:color w:val="auto"/>
                <w:sz w:val="24"/>
                <w:szCs w:val="24"/>
              </w:rPr>
              <w:t>（供货）清单的面料要求，得</w:t>
            </w:r>
            <w:r>
              <w:rPr>
                <w:rFonts w:ascii="宋体" w:hAnsi="宋体" w:eastAsia="宋体" w:cs="Times New Roman"/>
                <w:color w:val="auto"/>
                <w:sz w:val="24"/>
                <w:szCs w:val="24"/>
              </w:rPr>
              <w:t>0</w:t>
            </w:r>
            <w:r>
              <w:rPr>
                <w:rFonts w:hint="eastAsia" w:ascii="宋体" w:hAnsi="宋体" w:eastAsia="宋体" w:cs="Times New Roman"/>
                <w:color w:val="auto"/>
                <w:sz w:val="24"/>
                <w:szCs w:val="24"/>
              </w:rPr>
              <w:t>分（投标文件要求有提供主体面料的参数说明）。</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4</w:t>
            </w:r>
          </w:p>
        </w:tc>
        <w:tc>
          <w:tcPr>
            <w:tcW w:w="1271"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样品拉链</w:t>
            </w:r>
          </w:p>
          <w:p>
            <w:pPr>
              <w:jc w:val="center"/>
              <w:rPr>
                <w:rFonts w:ascii="宋体" w:hAnsi="宋体" w:eastAsia="宋体" w:cs="Times New Roman"/>
                <w:color w:val="000000"/>
                <w:sz w:val="24"/>
                <w:szCs w:val="24"/>
              </w:rPr>
            </w:pPr>
          </w:p>
        </w:tc>
        <w:tc>
          <w:tcPr>
            <w:tcW w:w="7098" w:type="dxa"/>
            <w:gridSpan w:val="2"/>
            <w:vAlign w:val="center"/>
          </w:tcPr>
          <w:p>
            <w:pPr>
              <w:jc w:val="left"/>
              <w:rPr>
                <w:rFonts w:ascii="宋体" w:hAnsi="宋体" w:eastAsia="宋体" w:cs="Times New Roman"/>
                <w:color w:val="auto"/>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拉链完全符合或优</w:t>
            </w:r>
            <w:r>
              <w:rPr>
                <w:rFonts w:hint="eastAsia" w:ascii="宋体" w:hAnsi="宋体" w:eastAsia="宋体" w:cs="Times New Roman"/>
                <w:color w:val="auto"/>
                <w:sz w:val="24"/>
                <w:szCs w:val="24"/>
              </w:rPr>
              <w:t>于采购清单（二）的拉链要求，操作时，拉链顺畅无阻，无卡顿或脱落得</w:t>
            </w:r>
            <w:r>
              <w:rPr>
                <w:rFonts w:ascii="宋体" w:hAnsi="宋体" w:eastAsia="宋体" w:cs="Times New Roman"/>
                <w:color w:val="auto"/>
                <w:sz w:val="24"/>
                <w:szCs w:val="24"/>
              </w:rPr>
              <w:t>2</w:t>
            </w:r>
            <w:r>
              <w:rPr>
                <w:rFonts w:hint="eastAsia" w:ascii="宋体" w:hAnsi="宋体" w:eastAsia="宋体" w:cs="Times New Roman"/>
                <w:color w:val="auto"/>
                <w:sz w:val="24"/>
                <w:szCs w:val="24"/>
              </w:rPr>
              <w:t>分；（投标文件要求有提供拉链的参数说明）</w:t>
            </w:r>
          </w:p>
          <w:p>
            <w:pPr>
              <w:jc w:val="left"/>
              <w:rPr>
                <w:rFonts w:ascii="宋体" w:hAnsi="宋体" w:eastAsia="宋体" w:cs="Times New Roman"/>
                <w:color w:val="000000"/>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w:t>
            </w:r>
            <w:r>
              <w:rPr>
                <w:rFonts w:hint="eastAsia" w:ascii="宋体" w:hAnsi="宋体" w:eastAsia="宋体" w:cs="Times New Roman"/>
                <w:color w:val="auto"/>
                <w:sz w:val="24"/>
                <w:szCs w:val="24"/>
              </w:rPr>
              <w:t>拉链不符合采购清单（二）的拉链要求，操作时，拉链不顺畅、卡顿或脱落，得0分。（投标文</w:t>
            </w:r>
            <w:r>
              <w:rPr>
                <w:rFonts w:hint="eastAsia" w:ascii="宋体" w:hAnsi="宋体" w:eastAsia="宋体" w:cs="Times New Roman"/>
                <w:color w:val="000000"/>
                <w:sz w:val="24"/>
                <w:szCs w:val="24"/>
              </w:rPr>
              <w:t>件要求有提供拉链的参数说明）</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5</w:t>
            </w:r>
          </w:p>
        </w:tc>
        <w:tc>
          <w:tcPr>
            <w:tcW w:w="1271"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样品颜色</w:t>
            </w:r>
          </w:p>
        </w:tc>
        <w:tc>
          <w:tcPr>
            <w:tcW w:w="7098" w:type="dxa"/>
            <w:gridSpan w:val="2"/>
            <w:vAlign w:val="center"/>
          </w:tcPr>
          <w:p>
            <w:pPr>
              <w:jc w:val="left"/>
              <w:rPr>
                <w:rFonts w:ascii="宋体" w:hAnsi="宋体" w:eastAsia="宋体" w:cs="Times New Roman"/>
                <w:color w:val="000000"/>
                <w:sz w:val="24"/>
                <w:szCs w:val="24"/>
              </w:rPr>
            </w:pPr>
            <w:r>
              <w:rPr>
                <w:rFonts w:ascii="宋体" w:hAnsi="宋体" w:eastAsia="宋体" w:cs="Times New Roman"/>
                <w:color w:val="000000"/>
                <w:sz w:val="24"/>
                <w:szCs w:val="24"/>
              </w:rPr>
              <w:t>完</w:t>
            </w:r>
            <w:r>
              <w:rPr>
                <w:rFonts w:hint="eastAsia" w:ascii="宋体" w:hAnsi="宋体" w:eastAsia="宋体" w:cs="Times New Roman"/>
                <w:color w:val="000000"/>
                <w:sz w:val="24"/>
                <w:szCs w:val="24"/>
              </w:rPr>
              <w:t>全符合</w:t>
            </w:r>
            <w:r>
              <w:rPr>
                <w:rFonts w:ascii="宋体" w:hAnsi="宋体" w:eastAsia="宋体" w:cs="Times New Roman"/>
                <w:color w:val="000000"/>
                <w:sz w:val="24"/>
                <w:szCs w:val="24"/>
              </w:rPr>
              <w:t>学校样品颜色要求</w:t>
            </w:r>
            <w:r>
              <w:rPr>
                <w:rFonts w:hint="eastAsia" w:ascii="宋体" w:hAnsi="宋体" w:eastAsia="宋体" w:cs="Times New Roman"/>
                <w:color w:val="000000"/>
                <w:sz w:val="24"/>
                <w:szCs w:val="24"/>
              </w:rPr>
              <w:t>，颜色均匀、无色差，</w:t>
            </w:r>
            <w:r>
              <w:rPr>
                <w:rFonts w:ascii="宋体" w:hAnsi="宋体" w:eastAsia="宋体" w:cs="Times New Roman"/>
                <w:color w:val="000000"/>
                <w:sz w:val="24"/>
                <w:szCs w:val="24"/>
              </w:rPr>
              <w:t>得</w:t>
            </w:r>
            <w:r>
              <w:rPr>
                <w:rFonts w:hint="eastAsia" w:ascii="宋体" w:hAnsi="宋体" w:eastAsia="宋体" w:cs="Times New Roman"/>
                <w:color w:val="000000"/>
                <w:sz w:val="24"/>
                <w:szCs w:val="24"/>
              </w:rPr>
              <w:t>2</w:t>
            </w:r>
            <w:r>
              <w:rPr>
                <w:rFonts w:ascii="宋体" w:hAnsi="宋体" w:eastAsia="宋体" w:cs="Times New Roman"/>
                <w:color w:val="000000"/>
                <w:sz w:val="24"/>
                <w:szCs w:val="24"/>
              </w:rPr>
              <w:t>分</w:t>
            </w:r>
            <w:r>
              <w:rPr>
                <w:rFonts w:hint="eastAsia" w:ascii="宋体" w:hAnsi="宋体" w:eastAsia="宋体" w:cs="Times New Roman"/>
                <w:color w:val="000000"/>
                <w:sz w:val="24"/>
                <w:szCs w:val="24"/>
              </w:rPr>
              <w:t>；</w:t>
            </w:r>
          </w:p>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不</w:t>
            </w:r>
            <w:r>
              <w:rPr>
                <w:rFonts w:ascii="宋体" w:hAnsi="宋体" w:eastAsia="宋体" w:cs="Times New Roman"/>
                <w:color w:val="000000"/>
                <w:sz w:val="24"/>
                <w:szCs w:val="24"/>
              </w:rPr>
              <w:t>符合学校样品颜色要求，</w:t>
            </w:r>
            <w:r>
              <w:rPr>
                <w:rFonts w:hint="eastAsia" w:ascii="宋体" w:hAnsi="宋体" w:eastAsia="宋体" w:cs="Times New Roman"/>
                <w:color w:val="000000"/>
                <w:sz w:val="24"/>
                <w:szCs w:val="24"/>
              </w:rPr>
              <w:t>得0分。</w:t>
            </w:r>
          </w:p>
        </w:tc>
        <w:tc>
          <w:tcPr>
            <w:tcW w:w="70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vMerge w:val="restart"/>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6</w:t>
            </w:r>
          </w:p>
          <w:p>
            <w:pPr>
              <w:jc w:val="center"/>
              <w:rPr>
                <w:rFonts w:ascii="宋体" w:hAnsi="宋体" w:eastAsia="宋体" w:cs="Times New Roman"/>
                <w:color w:val="000000"/>
                <w:sz w:val="24"/>
                <w:szCs w:val="24"/>
              </w:rPr>
            </w:pPr>
          </w:p>
        </w:tc>
        <w:tc>
          <w:tcPr>
            <w:tcW w:w="1271" w:type="dxa"/>
            <w:vMerge w:val="restart"/>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书包、行李袋及洗衣袋样品做工</w:t>
            </w:r>
          </w:p>
        </w:tc>
        <w:tc>
          <w:tcPr>
            <w:tcW w:w="992"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书包样品做工</w:t>
            </w:r>
          </w:p>
        </w:tc>
        <w:tc>
          <w:tcPr>
            <w:tcW w:w="6106"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缝制/拼接工艺精准，接口走线紧密，得</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分；</w:t>
            </w:r>
          </w:p>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缝制/拼接工艺一般，接口处理得当，得</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分。</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vMerge w:val="continue"/>
            <w:vAlign w:val="center"/>
          </w:tcPr>
          <w:p>
            <w:pPr>
              <w:jc w:val="center"/>
              <w:rPr>
                <w:rFonts w:ascii="宋体" w:hAnsi="宋体" w:eastAsia="宋体" w:cs="Times New Roman"/>
                <w:color w:val="000000"/>
                <w:sz w:val="24"/>
                <w:szCs w:val="24"/>
              </w:rPr>
            </w:pPr>
          </w:p>
        </w:tc>
        <w:tc>
          <w:tcPr>
            <w:tcW w:w="1271" w:type="dxa"/>
            <w:vMerge w:val="continue"/>
            <w:vAlign w:val="center"/>
          </w:tcPr>
          <w:p>
            <w:pPr>
              <w:jc w:val="left"/>
              <w:rPr>
                <w:rFonts w:ascii="宋体" w:hAnsi="宋体" w:eastAsia="宋体" w:cs="Times New Roman"/>
                <w:color w:val="000000"/>
                <w:sz w:val="24"/>
                <w:szCs w:val="24"/>
              </w:rPr>
            </w:pPr>
          </w:p>
        </w:tc>
        <w:tc>
          <w:tcPr>
            <w:tcW w:w="992"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行李袋样品做工</w:t>
            </w:r>
          </w:p>
        </w:tc>
        <w:tc>
          <w:tcPr>
            <w:tcW w:w="6106"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缝制/拼接工艺精准，接口处理紧密，得</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分；</w:t>
            </w:r>
          </w:p>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缝制/拼接工艺一般，接口处理得当，得</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分。</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09" w:type="dxa"/>
            <w:vMerge w:val="continue"/>
            <w:vAlign w:val="center"/>
          </w:tcPr>
          <w:p>
            <w:pPr>
              <w:jc w:val="center"/>
              <w:rPr>
                <w:rFonts w:ascii="宋体" w:hAnsi="宋体" w:eastAsia="宋体" w:cs="Times New Roman"/>
                <w:color w:val="000000"/>
                <w:sz w:val="24"/>
                <w:szCs w:val="24"/>
              </w:rPr>
            </w:pPr>
          </w:p>
        </w:tc>
        <w:tc>
          <w:tcPr>
            <w:tcW w:w="1271" w:type="dxa"/>
            <w:vMerge w:val="continue"/>
            <w:vAlign w:val="center"/>
          </w:tcPr>
          <w:p>
            <w:pPr>
              <w:jc w:val="left"/>
              <w:rPr>
                <w:rFonts w:ascii="宋体" w:hAnsi="宋体" w:eastAsia="宋体" w:cs="Times New Roman"/>
                <w:color w:val="000000"/>
                <w:sz w:val="24"/>
                <w:szCs w:val="24"/>
              </w:rPr>
            </w:pPr>
          </w:p>
        </w:tc>
        <w:tc>
          <w:tcPr>
            <w:tcW w:w="992"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洗衣袋样品做工</w:t>
            </w:r>
          </w:p>
        </w:tc>
        <w:tc>
          <w:tcPr>
            <w:tcW w:w="6106" w:type="dxa"/>
            <w:vAlign w:val="center"/>
          </w:tcPr>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缝制/拼接工艺精准，接口处理紧密，得</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分；</w:t>
            </w:r>
          </w:p>
          <w:p>
            <w:pPr>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缝制/拼接工艺一般，接口处理得当，得</w:t>
            </w:r>
            <w:r>
              <w:rPr>
                <w:rFonts w:ascii="宋体" w:hAnsi="宋体" w:eastAsia="宋体" w:cs="Times New Roman"/>
                <w:color w:val="000000"/>
                <w:sz w:val="24"/>
                <w:szCs w:val="24"/>
              </w:rPr>
              <w:t>1</w:t>
            </w:r>
            <w:r>
              <w:rPr>
                <w:rFonts w:hint="eastAsia" w:ascii="宋体" w:hAnsi="宋体" w:eastAsia="宋体" w:cs="Times New Roman"/>
                <w:color w:val="000000"/>
                <w:sz w:val="24"/>
                <w:szCs w:val="24"/>
              </w:rPr>
              <w:t>分。</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7</w:t>
            </w:r>
          </w:p>
        </w:tc>
        <w:tc>
          <w:tcPr>
            <w:tcW w:w="1271" w:type="dxa"/>
            <w:vAlign w:val="center"/>
          </w:tcPr>
          <w:p>
            <w:pPr>
              <w:snapToGrid w:val="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售后服务方案</w:t>
            </w:r>
          </w:p>
        </w:tc>
        <w:tc>
          <w:tcPr>
            <w:tcW w:w="7098" w:type="dxa"/>
            <w:gridSpan w:val="2"/>
            <w:vAlign w:val="center"/>
          </w:tcPr>
          <w:p>
            <w:pPr>
              <w:autoSpaceDE w:val="0"/>
              <w:autoSpaceDN w:val="0"/>
              <w:adjustRightInd w:val="0"/>
              <w:snapToGrid w:val="0"/>
              <w:jc w:val="left"/>
              <w:rPr>
                <w:rFonts w:ascii="宋体" w:hAnsi="宋体" w:eastAsia="宋体" w:cs="宋体"/>
                <w:bCs/>
                <w:color w:val="000000"/>
                <w:sz w:val="24"/>
                <w:szCs w:val="24"/>
              </w:rPr>
            </w:pPr>
            <w:r>
              <w:rPr>
                <w:rFonts w:hint="eastAsia" w:ascii="宋体" w:hAnsi="宋体" w:eastAsia="宋体" w:cs="宋体"/>
                <w:bCs/>
                <w:color w:val="000000"/>
                <w:sz w:val="24"/>
                <w:szCs w:val="24"/>
              </w:rPr>
              <w:t>根据投标人提供的售后服务方案进行综合评审：</w:t>
            </w:r>
          </w:p>
          <w:p>
            <w:pPr>
              <w:autoSpaceDE w:val="0"/>
              <w:autoSpaceDN w:val="0"/>
              <w:adjustRightInd w:val="0"/>
              <w:snapToGrid w:val="0"/>
              <w:jc w:val="left"/>
              <w:rPr>
                <w:rFonts w:ascii="宋体" w:hAnsi="宋体" w:eastAsia="宋体" w:cs="宋体"/>
                <w:color w:val="000000"/>
                <w:sz w:val="24"/>
                <w:szCs w:val="24"/>
              </w:rPr>
            </w:pPr>
            <w:r>
              <w:rPr>
                <w:rFonts w:hint="eastAsia" w:ascii="宋体" w:hAnsi="宋体" w:eastAsia="宋体" w:cs="宋体"/>
                <w:color w:val="000000"/>
                <w:sz w:val="24"/>
                <w:szCs w:val="24"/>
              </w:rPr>
              <w:t>1.方案内容全面完善，可行性及保障性强的，得</w:t>
            </w:r>
            <w:r>
              <w:rPr>
                <w:rFonts w:ascii="宋体" w:hAnsi="宋体" w:eastAsia="宋体" w:cs="宋体"/>
                <w:color w:val="000000"/>
                <w:sz w:val="24"/>
                <w:szCs w:val="24"/>
              </w:rPr>
              <w:t>5</w:t>
            </w:r>
            <w:r>
              <w:rPr>
                <w:rFonts w:hint="eastAsia" w:ascii="宋体" w:hAnsi="宋体" w:eastAsia="宋体" w:cs="宋体"/>
                <w:color w:val="000000"/>
                <w:sz w:val="24"/>
                <w:szCs w:val="24"/>
              </w:rPr>
              <w:t>分；</w:t>
            </w:r>
          </w:p>
          <w:p>
            <w:pPr>
              <w:autoSpaceDE w:val="0"/>
              <w:autoSpaceDN w:val="0"/>
              <w:adjustRightInd w:val="0"/>
              <w:snapToGrid w:val="0"/>
              <w:jc w:val="left"/>
              <w:rPr>
                <w:rFonts w:ascii="宋体" w:hAnsi="宋体" w:eastAsia="宋体" w:cs="宋体"/>
                <w:color w:val="000000"/>
                <w:sz w:val="24"/>
                <w:szCs w:val="24"/>
              </w:rPr>
            </w:pPr>
            <w:r>
              <w:rPr>
                <w:rFonts w:hint="eastAsia" w:ascii="宋体" w:hAnsi="宋体" w:eastAsia="宋体" w:cs="宋体"/>
                <w:color w:val="000000"/>
                <w:sz w:val="24"/>
                <w:szCs w:val="24"/>
              </w:rPr>
              <w:t>2.方案内容较完善，可行性及保障性较强的，得</w:t>
            </w:r>
            <w:r>
              <w:rPr>
                <w:rFonts w:ascii="宋体" w:hAnsi="宋体" w:eastAsia="宋体" w:cs="宋体"/>
                <w:color w:val="000000"/>
                <w:sz w:val="24"/>
                <w:szCs w:val="24"/>
              </w:rPr>
              <w:t>3</w:t>
            </w:r>
            <w:r>
              <w:rPr>
                <w:rFonts w:hint="eastAsia" w:ascii="宋体" w:hAnsi="宋体" w:eastAsia="宋体" w:cs="宋体"/>
                <w:color w:val="000000"/>
                <w:sz w:val="24"/>
                <w:szCs w:val="24"/>
              </w:rPr>
              <w:t>分；</w:t>
            </w:r>
          </w:p>
          <w:p>
            <w:pPr>
              <w:autoSpaceDE w:val="0"/>
              <w:autoSpaceDN w:val="0"/>
              <w:adjustRightInd w:val="0"/>
              <w:snapToGrid w:val="0"/>
              <w:jc w:val="left"/>
              <w:rPr>
                <w:rFonts w:ascii="宋体" w:hAnsi="宋体" w:eastAsia="宋体" w:cs="宋体"/>
                <w:color w:val="000000"/>
                <w:sz w:val="24"/>
                <w:szCs w:val="24"/>
              </w:rPr>
            </w:pPr>
            <w:r>
              <w:rPr>
                <w:rFonts w:hint="eastAsia" w:ascii="宋体" w:hAnsi="宋体" w:eastAsia="宋体" w:cs="宋体"/>
                <w:color w:val="000000"/>
                <w:sz w:val="24"/>
                <w:szCs w:val="24"/>
              </w:rPr>
              <w:t>3.</w:t>
            </w:r>
            <w:r>
              <w:rPr>
                <w:rFonts w:ascii="宋体" w:hAnsi="宋体" w:eastAsia="宋体" w:cs="宋体"/>
                <w:color w:val="000000"/>
                <w:sz w:val="24"/>
                <w:szCs w:val="24"/>
              </w:rPr>
              <w:t xml:space="preserve"> </w:t>
            </w:r>
            <w:r>
              <w:rPr>
                <w:rFonts w:hint="eastAsia" w:ascii="宋体" w:hAnsi="宋体" w:eastAsia="宋体" w:cs="宋体"/>
                <w:color w:val="000000"/>
                <w:sz w:val="24"/>
                <w:szCs w:val="24"/>
              </w:rPr>
              <w:t>方案内容不够完善，可行性及保障性差的，得1分；</w:t>
            </w:r>
          </w:p>
          <w:p>
            <w:pPr>
              <w:autoSpaceDE w:val="0"/>
              <w:autoSpaceDN w:val="0"/>
              <w:adjustRightInd w:val="0"/>
              <w:snapToGrid w:val="0"/>
              <w:jc w:val="left"/>
              <w:rPr>
                <w:rFonts w:ascii="宋体" w:hAnsi="宋体" w:eastAsia="宋体" w:cs="宋体"/>
                <w:color w:val="000000"/>
                <w:sz w:val="24"/>
                <w:szCs w:val="24"/>
                <w:lang w:val="zh-CN"/>
              </w:rPr>
            </w:pPr>
            <w:r>
              <w:rPr>
                <w:rFonts w:hint="eastAsia" w:ascii="宋体" w:hAnsi="宋体" w:eastAsia="宋体" w:cs="宋体"/>
                <w:color w:val="000000"/>
                <w:sz w:val="24"/>
                <w:szCs w:val="24"/>
              </w:rPr>
              <w:t>4.不提供得0分。</w:t>
            </w:r>
          </w:p>
        </w:tc>
        <w:tc>
          <w:tcPr>
            <w:tcW w:w="70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8" w:type="dxa"/>
            <w:gridSpan w:val="4"/>
            <w:vAlign w:val="center"/>
          </w:tcPr>
          <w:p>
            <w:pPr>
              <w:widowControl/>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合计</w:t>
            </w:r>
          </w:p>
        </w:tc>
        <w:tc>
          <w:tcPr>
            <w:tcW w:w="709" w:type="dxa"/>
            <w:vAlign w:val="center"/>
          </w:tcPr>
          <w:p>
            <w:pPr>
              <w:widowControl/>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3</w:t>
            </w:r>
            <w:r>
              <w:rPr>
                <w:rFonts w:ascii="宋体" w:hAnsi="宋体" w:eastAsia="宋体" w:cs="Times New Roman"/>
                <w:color w:val="000000"/>
                <w:szCs w:val="21"/>
              </w:rPr>
              <w:t>2</w:t>
            </w:r>
          </w:p>
        </w:tc>
      </w:tr>
    </w:tbl>
    <w:p>
      <w:pPr>
        <w:jc w:val="left"/>
        <w:rPr>
          <w:rFonts w:ascii="宋体" w:hAnsi="宋体" w:cs="宋体"/>
          <w:bCs/>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注：1、</w:t>
      </w:r>
      <w:r>
        <w:rPr>
          <w:rFonts w:hint="eastAsia" w:ascii="宋体" w:hAnsi="宋体" w:cs="宋体"/>
          <w:bCs/>
          <w:color w:val="000000" w:themeColor="text1"/>
          <w:szCs w:val="21"/>
          <w:highlight w:val="none"/>
          <w14:textFill>
            <w14:solidFill>
              <w14:schemeClr w14:val="tx1"/>
            </w14:solidFill>
          </w14:textFill>
        </w:rPr>
        <w:t>本表中如所需提供证书</w:t>
      </w:r>
      <w:r>
        <w:rPr>
          <w:rFonts w:ascii="宋体" w:hAnsi="宋体" w:cs="宋体"/>
          <w:bCs/>
          <w:color w:val="000000" w:themeColor="text1"/>
          <w:szCs w:val="21"/>
          <w:highlight w:val="none"/>
          <w14:textFill>
            <w14:solidFill>
              <w14:schemeClr w14:val="tx1"/>
            </w14:solidFill>
          </w14:textFill>
        </w:rPr>
        <w:t>(或证明文件)的需提供复印件方可得分，不提供不得分。</w:t>
      </w:r>
    </w:p>
    <w:p>
      <w:pPr>
        <w:ind w:firstLine="420" w:firstLineChars="200"/>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14:textFill>
            <w14:solidFill>
              <w14:schemeClr w14:val="tx1"/>
            </w14:solidFill>
          </w14:textFill>
        </w:rPr>
        <w:t>、</w:t>
      </w:r>
      <w:r>
        <w:rPr>
          <w:rFonts w:ascii="宋体" w:hAnsi="宋体" w:cs="宋体"/>
          <w:bCs/>
          <w:color w:val="000000" w:themeColor="text1"/>
          <w:szCs w:val="21"/>
          <w:highlight w:val="none"/>
          <w14:textFill>
            <w14:solidFill>
              <w14:schemeClr w14:val="tx1"/>
            </w14:solidFill>
          </w14:textFill>
        </w:rPr>
        <w:t>本表中所要求提交的与评分项目相关的各类证明文件或资料，需清晰反映相关的数据及印章等，如模糊不清无法辨别的，视为未按要求提交，该项评分为零分。</w:t>
      </w:r>
    </w:p>
    <w:p>
      <w:pPr>
        <w:ind w:firstLine="420" w:firstLineChars="200"/>
        <w:rPr>
          <w:rFonts w:asciiTheme="majorEastAsia" w:hAnsiTheme="majorEastAsia"/>
          <w:color w:val="000000" w:themeColor="text1"/>
          <w:sz w:val="24"/>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w:t>
      </w:r>
      <w:r>
        <w:rPr>
          <w:rFonts w:ascii="宋体" w:hAnsi="宋体" w:cs="宋体"/>
          <w:bCs/>
          <w:color w:val="000000" w:themeColor="text1"/>
          <w:szCs w:val="21"/>
          <w:highlight w:val="none"/>
          <w14:textFill>
            <w14:solidFill>
              <w14:schemeClr w14:val="tx1"/>
            </w14:solidFill>
          </w14:textFill>
        </w:rPr>
        <w:t>本表要求提供的证书等证明文件，如涉及有效期的，须在有效期内，否则不予得分</w:t>
      </w:r>
      <w:r>
        <w:rPr>
          <w:rFonts w:hint="eastAsia" w:ascii="宋体" w:hAnsi="宋体" w:cs="宋体"/>
          <w:bCs/>
          <w:color w:val="000000" w:themeColor="text1"/>
          <w:szCs w:val="21"/>
          <w:highlight w:val="none"/>
          <w14:textFill>
            <w14:solidFill>
              <w14:schemeClr w14:val="tx1"/>
            </w14:solidFill>
          </w14:textFill>
        </w:rPr>
        <w:t>。</w:t>
      </w:r>
    </w:p>
    <w:p>
      <w:pPr>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4、本表中要求提供的承诺函需按要求承诺完整的内容，承诺内容不完整或不提供承诺函不得分。</w:t>
      </w:r>
    </w:p>
    <w:p>
      <w:pPr>
        <w:rPr>
          <w:rFonts w:asciiTheme="majorEastAsia" w:hAnsiTheme="majorEastAsia" w:eastAsiaTheme="majorEastAsia"/>
          <w:bCs/>
          <w:color w:val="000000" w:themeColor="text1"/>
          <w:sz w:val="24"/>
          <w14:textFill>
            <w14:solidFill>
              <w14:schemeClr w14:val="tx1"/>
            </w14:solidFill>
          </w14:textFill>
        </w:rPr>
      </w:pPr>
    </w:p>
    <w:p>
      <w:pPr>
        <w:spacing w:before="156" w:beforeLines="50" w:after="156" w:afterLines="50"/>
        <w:jc w:val="left"/>
        <w:rPr>
          <w:rFonts w:ascii="Calibri" w:hAnsi="Calibri" w:eastAsia="宋体" w:cs="Times New Roman"/>
          <w:color w:val="000000"/>
          <w:szCs w:val="24"/>
        </w:rPr>
      </w:pPr>
    </w:p>
    <w:p>
      <w:pPr>
        <w:spacing w:before="156" w:beforeLines="50" w:after="156" w:afterLines="50"/>
        <w:jc w:val="left"/>
        <w:rPr>
          <w:rFonts w:ascii="宋体" w:hAnsi="宋体" w:eastAsia="宋体" w:cs="宋体"/>
          <w:bCs/>
          <w:color w:val="000000"/>
          <w:szCs w:val="21"/>
        </w:rPr>
      </w:pPr>
      <w:r>
        <w:rPr>
          <w:rFonts w:hint="eastAsia" w:ascii="Calibri" w:hAnsi="Calibri" w:eastAsia="宋体" w:cs="Times New Roman"/>
          <w:color w:val="000000"/>
          <w:szCs w:val="24"/>
        </w:rPr>
        <w:t>附表三</w:t>
      </w:r>
    </w:p>
    <w:p>
      <w:pPr>
        <w:jc w:val="center"/>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商务评审表</w:t>
      </w:r>
    </w:p>
    <w:tbl>
      <w:tblPr>
        <w:tblStyle w:val="7"/>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6096"/>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4"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1559"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评审项目</w:t>
            </w:r>
          </w:p>
        </w:tc>
        <w:tc>
          <w:tcPr>
            <w:tcW w:w="6096"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评分范围</w:t>
            </w:r>
          </w:p>
        </w:tc>
        <w:tc>
          <w:tcPr>
            <w:tcW w:w="705" w:type="dxa"/>
            <w:vAlign w:val="center"/>
          </w:tcPr>
          <w:p>
            <w:pPr>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04"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1</w:t>
            </w:r>
          </w:p>
        </w:tc>
        <w:tc>
          <w:tcPr>
            <w:tcW w:w="155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类似项目供货业绩</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bCs/>
                <w:color w:val="000000"/>
                <w:sz w:val="24"/>
                <w:szCs w:val="24"/>
              </w:rPr>
            </w:pPr>
            <w:r>
              <w:rPr>
                <w:rFonts w:hint="eastAsia" w:ascii="宋体" w:hAnsi="宋体" w:eastAsia="宋体" w:cs="宋体"/>
                <w:bCs/>
                <w:color w:val="000000"/>
                <w:sz w:val="24"/>
                <w:szCs w:val="24"/>
              </w:rPr>
              <w:t>投标人自2021年1月1日以来完成的同类型项目业绩。每提供1份合同得</w:t>
            </w:r>
            <w:r>
              <w:rPr>
                <w:rFonts w:ascii="宋体" w:hAnsi="宋体" w:eastAsia="宋体" w:cs="宋体"/>
                <w:bCs/>
                <w:color w:val="000000"/>
                <w:sz w:val="24"/>
                <w:szCs w:val="24"/>
              </w:rPr>
              <w:t>0.5</w:t>
            </w:r>
            <w:r>
              <w:rPr>
                <w:rFonts w:hint="eastAsia" w:ascii="宋体" w:hAnsi="宋体" w:eastAsia="宋体" w:cs="宋体"/>
                <w:bCs/>
                <w:color w:val="000000"/>
                <w:sz w:val="24"/>
                <w:szCs w:val="24"/>
              </w:rPr>
              <w:t>分， 最高得</w:t>
            </w:r>
            <w:r>
              <w:rPr>
                <w:rFonts w:ascii="宋体" w:hAnsi="宋体" w:eastAsia="宋体" w:cs="宋体"/>
                <w:bCs/>
                <w:color w:val="000000"/>
                <w:sz w:val="24"/>
                <w:szCs w:val="24"/>
              </w:rPr>
              <w:t>4</w:t>
            </w:r>
            <w:r>
              <w:rPr>
                <w:rFonts w:hint="eastAsia" w:ascii="宋体" w:hAnsi="宋体" w:eastAsia="宋体" w:cs="宋体"/>
                <w:bCs/>
                <w:color w:val="000000"/>
                <w:sz w:val="24"/>
                <w:szCs w:val="24"/>
              </w:rPr>
              <w:t>分。</w:t>
            </w:r>
          </w:p>
          <w:p>
            <w:pPr>
              <w:autoSpaceDE w:val="0"/>
              <w:autoSpaceDN w:val="0"/>
              <w:adjustRightInd w:val="0"/>
              <w:snapToGrid w:val="0"/>
              <w:jc w:val="left"/>
              <w:rPr>
                <w:rFonts w:ascii="宋体" w:hAnsi="宋体" w:cs="宋体"/>
                <w:szCs w:val="21"/>
              </w:rPr>
            </w:pPr>
            <w:r>
              <w:rPr>
                <w:rFonts w:hint="eastAsia" w:ascii="宋体" w:hAnsi="宋体" w:eastAsia="宋体" w:cs="宋体"/>
                <w:bCs/>
                <w:color w:val="000000"/>
                <w:sz w:val="24"/>
                <w:szCs w:val="24"/>
              </w:rPr>
              <w:t>【注：以合同内容及签订时间为准，须提供合同关键页复印件并加盖公章，不提供得0分。】</w:t>
            </w:r>
          </w:p>
        </w:tc>
        <w:tc>
          <w:tcPr>
            <w:tcW w:w="705"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704"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2</w:t>
            </w:r>
          </w:p>
        </w:tc>
        <w:tc>
          <w:tcPr>
            <w:tcW w:w="1559"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用户评价</w:t>
            </w:r>
          </w:p>
        </w:tc>
        <w:tc>
          <w:tcPr>
            <w:tcW w:w="609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宋体"/>
                <w:bCs/>
                <w:color w:val="000000"/>
                <w:sz w:val="24"/>
                <w:szCs w:val="24"/>
              </w:rPr>
            </w:pPr>
            <w:r>
              <w:rPr>
                <w:rFonts w:hint="eastAsia" w:ascii="宋体" w:hAnsi="宋体" w:eastAsia="宋体" w:cs="宋体"/>
                <w:bCs/>
                <w:color w:val="000000"/>
                <w:sz w:val="24"/>
                <w:szCs w:val="24"/>
              </w:rPr>
              <w:t>根据上述所提供有效业绩的客户评价，优秀或良好（或同等类型）的评价，每提供1份评价得</w:t>
            </w:r>
            <w:r>
              <w:rPr>
                <w:rFonts w:ascii="宋体" w:hAnsi="宋体" w:eastAsia="宋体" w:cs="宋体"/>
                <w:bCs/>
                <w:color w:val="000000"/>
                <w:sz w:val="24"/>
                <w:szCs w:val="24"/>
              </w:rPr>
              <w:t>0.5</w:t>
            </w:r>
            <w:r>
              <w:rPr>
                <w:rFonts w:hint="eastAsia" w:ascii="宋体" w:hAnsi="宋体" w:eastAsia="宋体" w:cs="宋体"/>
                <w:bCs/>
                <w:color w:val="000000"/>
                <w:sz w:val="24"/>
                <w:szCs w:val="24"/>
              </w:rPr>
              <w:t>分，最高得</w:t>
            </w:r>
            <w:r>
              <w:rPr>
                <w:rFonts w:ascii="宋体" w:hAnsi="宋体" w:eastAsia="宋体" w:cs="宋体"/>
                <w:bCs/>
                <w:color w:val="000000"/>
                <w:sz w:val="24"/>
                <w:szCs w:val="24"/>
              </w:rPr>
              <w:t>4</w:t>
            </w:r>
            <w:r>
              <w:rPr>
                <w:rFonts w:hint="eastAsia" w:ascii="宋体" w:hAnsi="宋体" w:eastAsia="宋体" w:cs="宋体"/>
                <w:bCs/>
                <w:color w:val="000000"/>
                <w:sz w:val="24"/>
                <w:szCs w:val="24"/>
              </w:rPr>
              <w:t>分。</w:t>
            </w:r>
          </w:p>
          <w:p>
            <w:pPr>
              <w:autoSpaceDE w:val="0"/>
              <w:autoSpaceDN w:val="0"/>
              <w:adjustRightInd w:val="0"/>
              <w:snapToGrid w:val="0"/>
              <w:jc w:val="left"/>
              <w:rPr>
                <w:rFonts w:ascii="宋体" w:hAnsi="宋体" w:eastAsia="宋体" w:cs="宋体"/>
                <w:bCs/>
                <w:color w:val="000000"/>
                <w:sz w:val="24"/>
                <w:szCs w:val="24"/>
              </w:rPr>
            </w:pPr>
            <w:r>
              <w:rPr>
                <w:rFonts w:hint="eastAsia" w:ascii="宋体" w:hAnsi="宋体" w:eastAsia="宋体" w:cs="宋体"/>
                <w:b/>
                <w:bCs/>
                <w:color w:val="000000"/>
                <w:sz w:val="24"/>
                <w:szCs w:val="24"/>
              </w:rPr>
              <w:t>【注：提供合作甲方盖章出具的服务评价书或证明，不提供的得0分，同一甲方不得累积得分。</w:t>
            </w:r>
            <w:r>
              <w:rPr>
                <w:rFonts w:hint="eastAsia" w:ascii="宋体" w:hAnsi="宋体" w:eastAsia="宋体" w:cs="宋体"/>
                <w:bCs/>
                <w:color w:val="000000"/>
                <w:sz w:val="24"/>
                <w:szCs w:val="24"/>
              </w:rPr>
              <w:t>】</w:t>
            </w:r>
          </w:p>
        </w:tc>
        <w:tc>
          <w:tcPr>
            <w:tcW w:w="705" w:type="dxa"/>
            <w:vAlign w:val="center"/>
          </w:tcPr>
          <w:p>
            <w:pPr>
              <w:jc w:val="center"/>
              <w:rPr>
                <w:rFonts w:ascii="宋体" w:hAnsi="宋体" w:eastAsia="宋体" w:cs="Times New Roman"/>
                <w:color w:val="000000"/>
                <w:sz w:val="24"/>
                <w:szCs w:val="24"/>
              </w:rPr>
            </w:pPr>
            <w:r>
              <w:rPr>
                <w:rFonts w:ascii="宋体" w:hAnsi="宋体" w:eastAsia="宋体"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04"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3</w:t>
            </w:r>
          </w:p>
        </w:tc>
        <w:tc>
          <w:tcPr>
            <w:tcW w:w="1559"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样品质量的检测报告</w:t>
            </w:r>
          </w:p>
        </w:tc>
        <w:tc>
          <w:tcPr>
            <w:tcW w:w="6096" w:type="dxa"/>
            <w:vAlign w:val="center"/>
          </w:tcPr>
          <w:p>
            <w:pPr>
              <w:rPr>
                <w:rFonts w:ascii="宋体" w:hAnsi="宋体" w:eastAsia="宋体" w:cs="Times New Roman"/>
                <w:color w:val="000000"/>
                <w:sz w:val="24"/>
                <w:szCs w:val="24"/>
              </w:rPr>
            </w:pPr>
            <w:r>
              <w:rPr>
                <w:rFonts w:hint="eastAsia" w:ascii="宋体" w:hAnsi="宋体" w:eastAsia="宋体" w:cs="Times New Roman"/>
                <w:color w:val="000000"/>
                <w:sz w:val="24"/>
                <w:szCs w:val="24"/>
              </w:rPr>
              <w:t>根据小学生书包、小学生行李袋、中学生书包、中学生行李袋该四款样品，投标人提供其中书包、行李袋各一款的质检报告（</w:t>
            </w:r>
            <w:r>
              <w:rPr>
                <w:rFonts w:ascii="宋体" w:hAnsi="宋体" w:eastAsia="宋体" w:cs="Times New Roman"/>
                <w:color w:val="000000"/>
                <w:sz w:val="24"/>
                <w:szCs w:val="24"/>
              </w:rPr>
              <w:t>由国家认可的具有检</w:t>
            </w:r>
            <w:r>
              <w:rPr>
                <w:rFonts w:hint="eastAsia" w:ascii="宋体" w:hAnsi="宋体" w:eastAsia="宋体" w:cs="Times New Roman"/>
                <w:color w:val="000000"/>
                <w:sz w:val="24"/>
                <w:szCs w:val="24"/>
              </w:rPr>
              <w:t>测资格</w:t>
            </w:r>
            <w:r>
              <w:rPr>
                <w:rFonts w:ascii="宋体" w:hAnsi="宋体" w:eastAsia="宋体" w:cs="Times New Roman"/>
                <w:color w:val="000000"/>
                <w:sz w:val="24"/>
                <w:szCs w:val="24"/>
              </w:rPr>
              <w:t>的第三方检测机构</w:t>
            </w:r>
            <w:r>
              <w:rPr>
                <w:rFonts w:hint="eastAsia" w:ascii="宋体" w:hAnsi="宋体" w:eastAsia="宋体" w:cs="Times New Roman"/>
                <w:color w:val="000000"/>
                <w:sz w:val="24"/>
                <w:szCs w:val="24"/>
              </w:rPr>
              <w:t>出具的质检报告）。提供一份得2</w:t>
            </w:r>
            <w:r>
              <w:rPr>
                <w:rFonts w:ascii="宋体" w:hAnsi="宋体" w:eastAsia="宋体" w:cs="Times New Roman"/>
                <w:color w:val="000000"/>
                <w:sz w:val="24"/>
                <w:szCs w:val="24"/>
              </w:rPr>
              <w:t>.5</w:t>
            </w:r>
            <w:r>
              <w:rPr>
                <w:rFonts w:hint="eastAsia" w:ascii="宋体" w:hAnsi="宋体" w:eastAsia="宋体" w:cs="Times New Roman"/>
                <w:color w:val="000000"/>
                <w:sz w:val="24"/>
                <w:szCs w:val="24"/>
              </w:rPr>
              <w:t>分，提供两份得5分。未提供质检报告的得0分</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注：需提供质检报告复印件并加盖投标人公章。</w:t>
            </w:r>
          </w:p>
        </w:tc>
        <w:tc>
          <w:tcPr>
            <w:tcW w:w="705" w:type="dxa"/>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5</w:t>
            </w:r>
            <w:r>
              <w:rPr>
                <w:rFonts w:ascii="宋体" w:hAnsi="宋体" w:eastAsia="宋体"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9" w:type="dxa"/>
            <w:gridSpan w:val="3"/>
            <w:vAlign w:val="center"/>
          </w:tcPr>
          <w:p>
            <w:pPr>
              <w:widowControl/>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合 计</w:t>
            </w:r>
          </w:p>
        </w:tc>
        <w:tc>
          <w:tcPr>
            <w:tcW w:w="705" w:type="dxa"/>
            <w:vAlign w:val="center"/>
          </w:tcPr>
          <w:p>
            <w:pPr>
              <w:widowControl/>
              <w:spacing w:line="360" w:lineRule="auto"/>
              <w:jc w:val="center"/>
              <w:rPr>
                <w:rFonts w:ascii="宋体" w:hAnsi="宋体" w:eastAsia="宋体" w:cs="Times New Roman"/>
                <w:color w:val="000000"/>
                <w:szCs w:val="21"/>
              </w:rPr>
            </w:pPr>
            <w:r>
              <w:rPr>
                <w:rFonts w:hint="eastAsia" w:ascii="宋体" w:hAnsi="宋体" w:eastAsia="宋体" w:cs="Times New Roman"/>
                <w:color w:val="000000"/>
                <w:szCs w:val="21"/>
              </w:rPr>
              <w:t>1</w:t>
            </w:r>
            <w:r>
              <w:rPr>
                <w:rFonts w:ascii="宋体" w:hAnsi="宋体" w:eastAsia="宋体" w:cs="Times New Roman"/>
                <w:color w:val="000000"/>
                <w:szCs w:val="21"/>
              </w:rPr>
              <w:t>3</w:t>
            </w:r>
            <w:r>
              <w:rPr>
                <w:rFonts w:hint="eastAsia" w:ascii="宋体" w:hAnsi="宋体" w:eastAsia="宋体" w:cs="Times New Roman"/>
                <w:color w:val="000000"/>
                <w:szCs w:val="21"/>
              </w:rPr>
              <w:t>分</w:t>
            </w:r>
          </w:p>
        </w:tc>
      </w:tr>
    </w:tbl>
    <w:p>
      <w:pPr>
        <w:jc w:val="left"/>
        <w:rPr>
          <w:rFonts w:ascii="宋体" w:hAnsi="宋体" w:cs="宋体"/>
          <w:bCs/>
          <w:color w:val="auto"/>
          <w:szCs w:val="21"/>
          <w:highlight w:val="none"/>
        </w:rPr>
      </w:pPr>
      <w:r>
        <w:rPr>
          <w:rFonts w:hint="eastAsia"/>
          <w:color w:val="auto"/>
          <w:highlight w:val="none"/>
        </w:rPr>
        <w:t>注：1、</w:t>
      </w:r>
      <w:r>
        <w:rPr>
          <w:rFonts w:hint="eastAsia" w:ascii="宋体" w:hAnsi="宋体" w:cs="宋体"/>
          <w:bCs/>
          <w:color w:val="auto"/>
          <w:szCs w:val="21"/>
          <w:highlight w:val="none"/>
        </w:rPr>
        <w:t>本表中如所需提供证书</w:t>
      </w:r>
      <w:r>
        <w:rPr>
          <w:rFonts w:ascii="宋体" w:hAnsi="宋体" w:cs="宋体"/>
          <w:bCs/>
          <w:color w:val="auto"/>
          <w:szCs w:val="21"/>
          <w:highlight w:val="none"/>
        </w:rPr>
        <w:t>(或证明文件)的需提供复印件方可得分，不提供不得分。</w:t>
      </w:r>
    </w:p>
    <w:p>
      <w:pPr>
        <w:ind w:firstLine="420" w:firstLineChars="200"/>
        <w:jc w:val="left"/>
        <w:rPr>
          <w:rFonts w:ascii="宋体" w:hAnsi="宋体" w:cs="宋体"/>
          <w:bCs/>
          <w:color w:val="auto"/>
          <w:szCs w:val="21"/>
          <w:highlight w:val="none"/>
        </w:rPr>
      </w:pPr>
      <w:r>
        <w:rPr>
          <w:rFonts w:ascii="宋体" w:hAnsi="宋体" w:cs="宋体"/>
          <w:bCs/>
          <w:color w:val="auto"/>
          <w:szCs w:val="21"/>
          <w:highlight w:val="none"/>
        </w:rPr>
        <w:t>2</w:t>
      </w:r>
      <w:r>
        <w:rPr>
          <w:rFonts w:hint="eastAsia" w:ascii="宋体" w:hAnsi="宋体" w:cs="宋体"/>
          <w:bCs/>
          <w:color w:val="auto"/>
          <w:szCs w:val="21"/>
          <w:highlight w:val="none"/>
        </w:rPr>
        <w:t>、</w:t>
      </w:r>
      <w:r>
        <w:rPr>
          <w:rFonts w:ascii="宋体" w:hAnsi="宋体" w:cs="宋体"/>
          <w:bCs/>
          <w:color w:val="auto"/>
          <w:szCs w:val="21"/>
          <w:highlight w:val="none"/>
        </w:rPr>
        <w:t>本表中所要求提交的与评分项目相关的各类证明文件或资料，需清晰反映相关的数据及印章等，如模糊不清无法辨别的，视为未按要求提交，该项评分为零分。</w:t>
      </w:r>
    </w:p>
    <w:p>
      <w:pPr>
        <w:ind w:firstLine="420" w:firstLineChars="200"/>
        <w:rPr>
          <w:rFonts w:asciiTheme="majorEastAsia" w:hAnsiTheme="majorEastAsia"/>
          <w:color w:val="auto"/>
          <w:sz w:val="24"/>
          <w:highlight w:val="none"/>
        </w:rPr>
      </w:pPr>
      <w:r>
        <w:rPr>
          <w:rFonts w:ascii="宋体" w:hAnsi="宋体" w:cs="宋体"/>
          <w:bCs/>
          <w:color w:val="auto"/>
          <w:szCs w:val="21"/>
          <w:highlight w:val="none"/>
        </w:rPr>
        <w:t>3</w:t>
      </w:r>
      <w:r>
        <w:rPr>
          <w:rFonts w:hint="eastAsia" w:ascii="宋体" w:hAnsi="宋体" w:cs="宋体"/>
          <w:bCs/>
          <w:color w:val="auto"/>
          <w:szCs w:val="21"/>
          <w:highlight w:val="none"/>
        </w:rPr>
        <w:t>、</w:t>
      </w:r>
      <w:r>
        <w:rPr>
          <w:rFonts w:ascii="宋体" w:hAnsi="宋体" w:cs="宋体"/>
          <w:bCs/>
          <w:color w:val="auto"/>
          <w:szCs w:val="21"/>
          <w:highlight w:val="none"/>
        </w:rPr>
        <w:t>本表要求提供的证书等证明文件，如涉及有效期的，须在有效期内，否则不予得分</w:t>
      </w:r>
      <w:r>
        <w:rPr>
          <w:rFonts w:hint="eastAsia" w:ascii="宋体" w:hAnsi="宋体" w:cs="宋体"/>
          <w:bCs/>
          <w:color w:val="auto"/>
          <w:szCs w:val="21"/>
          <w:highlight w:val="none"/>
        </w:rPr>
        <w:t>。</w:t>
      </w:r>
    </w:p>
    <w:p>
      <w:pPr>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4、本表中要求提供的承诺函需按要求承诺完整的内容，承诺内容不完整或不提供承诺函不得分。</w:t>
      </w:r>
    </w:p>
    <w:p>
      <w:pPr>
        <w:rPr>
          <w:rFonts w:asciiTheme="majorEastAsia" w:hAnsiTheme="majorEastAsia" w:eastAsiaTheme="majorEastAsia"/>
          <w:bCs/>
          <w:color w:val="auto"/>
          <w:sz w:val="24"/>
          <w:highlight w:val="none"/>
        </w:rPr>
      </w:pPr>
    </w:p>
    <w:p>
      <w:pPr>
        <w:spacing w:line="360" w:lineRule="auto"/>
        <w:rPr>
          <w:rFonts w:ascii="宋体" w:hAnsi="宋体" w:eastAsia="宋体" w:cs="Times New Roman"/>
          <w:i/>
          <w:color w:val="000000"/>
          <w:sz w:val="28"/>
          <w:szCs w:val="28"/>
        </w:rPr>
      </w:pPr>
      <w:r>
        <w:rPr>
          <w:rFonts w:ascii="Times New Roman" w:hAnsi="Times New Roman" w:eastAsia="宋体" w:cs="Times New Roman"/>
          <w:i/>
          <w:color w:val="000000"/>
          <w:szCs w:val="24"/>
        </w:rPr>
        <w:br w:type="page"/>
      </w:r>
    </w:p>
    <w:p>
      <w:pPr>
        <w:keepNext/>
        <w:keepLines/>
        <w:tabs>
          <w:tab w:val="left" w:pos="3420"/>
        </w:tabs>
        <w:spacing w:before="480" w:after="100" w:afterAutospacing="1" w:line="360" w:lineRule="auto"/>
        <w:ind w:firstLine="1980" w:firstLineChars="450"/>
        <w:outlineLvl w:val="0"/>
        <w:rPr>
          <w:rFonts w:ascii="黑体" w:hAnsi="Times New Roman" w:eastAsia="宋体" w:cs="Times New Roman"/>
          <w:bCs/>
          <w:color w:val="000000"/>
          <w:kern w:val="44"/>
          <w:sz w:val="44"/>
          <w:szCs w:val="36"/>
        </w:rPr>
      </w:pPr>
      <w:bookmarkStart w:id="5" w:name="_Toc518756728"/>
      <w:r>
        <w:rPr>
          <w:rFonts w:hint="eastAsia" w:ascii="黑体" w:hAnsi="Times New Roman" w:eastAsia="宋体" w:cs="Times New Roman"/>
          <w:bCs/>
          <w:color w:val="000000"/>
          <w:kern w:val="44"/>
          <w:sz w:val="44"/>
          <w:szCs w:val="36"/>
        </w:rPr>
        <w:t>第五部分　合同书格式</w:t>
      </w:r>
      <w:bookmarkEnd w:id="5"/>
    </w:p>
    <w:p>
      <w:pPr>
        <w:tabs>
          <w:tab w:val="left" w:pos="720"/>
        </w:tabs>
        <w:spacing w:line="360" w:lineRule="auto"/>
        <w:rPr>
          <w:rFonts w:ascii="宋体" w:hAnsi="宋体" w:eastAsia="宋体" w:cs="Times New Roman"/>
          <w:b/>
          <w:color w:val="000000"/>
          <w:szCs w:val="21"/>
        </w:rPr>
      </w:pPr>
    </w:p>
    <w:p>
      <w:pPr>
        <w:tabs>
          <w:tab w:val="left" w:pos="720"/>
        </w:tabs>
        <w:spacing w:line="360" w:lineRule="auto"/>
        <w:rPr>
          <w:rFonts w:ascii="宋体" w:hAnsi="宋体" w:eastAsia="宋体" w:cs="Times New Roman"/>
          <w:b/>
          <w:color w:val="000000"/>
          <w:szCs w:val="21"/>
        </w:rPr>
      </w:pPr>
    </w:p>
    <w:p>
      <w:pPr>
        <w:tabs>
          <w:tab w:val="left" w:pos="720"/>
        </w:tabs>
        <w:spacing w:line="360" w:lineRule="auto"/>
        <w:rPr>
          <w:rFonts w:ascii="宋体" w:hAnsi="宋体" w:eastAsia="宋体" w:cs="Times New Roman"/>
          <w:b/>
          <w:color w:val="000000"/>
          <w:szCs w:val="21"/>
        </w:rPr>
      </w:pPr>
    </w:p>
    <w:p>
      <w:pPr>
        <w:tabs>
          <w:tab w:val="left" w:pos="720"/>
        </w:tabs>
        <w:spacing w:line="360" w:lineRule="auto"/>
        <w:jc w:val="center"/>
        <w:rPr>
          <w:rFonts w:ascii="宋体" w:hAnsi="宋体" w:eastAsia="宋体" w:cs="Times New Roman"/>
          <w:b/>
          <w:color w:val="000000"/>
          <w:sz w:val="48"/>
          <w:szCs w:val="48"/>
        </w:rPr>
      </w:pPr>
      <w:r>
        <w:rPr>
          <w:rFonts w:hint="eastAsia" w:ascii="宋体" w:hAnsi="宋体" w:eastAsia="宋体" w:cs="Times New Roman"/>
          <w:b/>
          <w:color w:val="000000"/>
          <w:sz w:val="48"/>
          <w:szCs w:val="48"/>
        </w:rPr>
        <w:t>合　同　书</w:t>
      </w:r>
    </w:p>
    <w:p>
      <w:pPr>
        <w:tabs>
          <w:tab w:val="left" w:pos="720"/>
        </w:tabs>
        <w:spacing w:line="360" w:lineRule="auto"/>
        <w:jc w:val="center"/>
        <w:rPr>
          <w:rFonts w:ascii="宋体" w:hAnsi="宋体" w:eastAsia="宋体" w:cs="Times New Roman"/>
          <w:b/>
          <w:color w:val="000000"/>
          <w:sz w:val="36"/>
          <w:szCs w:val="36"/>
        </w:rPr>
      </w:pPr>
    </w:p>
    <w:p>
      <w:pPr>
        <w:tabs>
          <w:tab w:val="left" w:pos="720"/>
        </w:tabs>
        <w:spacing w:line="360" w:lineRule="auto"/>
        <w:rPr>
          <w:rFonts w:ascii="宋体" w:hAnsi="宋体" w:eastAsia="宋体" w:cs="Times New Roman"/>
          <w:b/>
          <w:color w:val="000000"/>
          <w:szCs w:val="21"/>
        </w:rPr>
      </w:pPr>
    </w:p>
    <w:p>
      <w:pPr>
        <w:tabs>
          <w:tab w:val="left" w:pos="720"/>
        </w:tabs>
        <w:spacing w:line="360" w:lineRule="auto"/>
        <w:rPr>
          <w:rFonts w:ascii="宋体" w:hAnsi="宋体" w:eastAsia="宋体" w:cs="Times New Roman"/>
          <w:b/>
          <w:color w:val="000000"/>
          <w:szCs w:val="21"/>
        </w:rPr>
      </w:pPr>
    </w:p>
    <w:p>
      <w:pPr>
        <w:tabs>
          <w:tab w:val="left" w:pos="720"/>
        </w:tabs>
        <w:spacing w:line="360" w:lineRule="auto"/>
        <w:rPr>
          <w:rFonts w:ascii="宋体" w:hAnsi="宋体" w:eastAsia="宋体" w:cs="Times New Roman"/>
          <w:b/>
          <w:color w:val="000000"/>
          <w:szCs w:val="21"/>
        </w:rPr>
      </w:pPr>
    </w:p>
    <w:p>
      <w:pPr>
        <w:tabs>
          <w:tab w:val="left" w:pos="720"/>
        </w:tabs>
        <w:spacing w:line="360" w:lineRule="auto"/>
        <w:rPr>
          <w:rFonts w:ascii="宋体" w:hAnsi="宋体" w:eastAsia="宋体" w:cs="Times New Roman"/>
          <w:b/>
          <w:color w:val="000000"/>
          <w:szCs w:val="21"/>
        </w:rPr>
      </w:pPr>
    </w:p>
    <w:tbl>
      <w:tblPr>
        <w:tblStyle w:val="7"/>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eastAsia="宋体" w:cs="Times New Roman"/>
                <w:b/>
                <w:color w:val="000000"/>
                <w:szCs w:val="21"/>
                <w:u w:val="single"/>
              </w:rPr>
            </w:pPr>
            <w:r>
              <w:rPr>
                <w:rFonts w:hint="eastAsia" w:ascii="宋体" w:hAnsi="宋体" w:eastAsia="宋体" w:cs="Times New Roman"/>
                <w:b/>
                <w:color w:val="000000"/>
                <w:szCs w:val="21"/>
              </w:rPr>
              <w:t>采购编号：</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eastAsia="宋体" w:cs="Times New Roman"/>
                <w:b/>
                <w:color w:val="000000"/>
                <w:szCs w:val="21"/>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eastAsia="宋体" w:cs="Times New Roman"/>
                <w:b/>
                <w:color w:val="000000"/>
                <w:szCs w:val="21"/>
              </w:rPr>
            </w:pPr>
            <w:r>
              <w:rPr>
                <w:rFonts w:hint="eastAsia" w:ascii="宋体" w:hAnsi="宋体" w:eastAsia="宋体" w:cs="Times New Roman"/>
                <w:b/>
                <w:color w:val="000000"/>
                <w:szCs w:val="21"/>
              </w:rPr>
              <w:t>项目名称：</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eastAsia="宋体" w:cs="Times New Roman"/>
                <w:b/>
                <w:color w:val="000000"/>
                <w:szCs w:val="21"/>
              </w:rPr>
            </w:pPr>
          </w:p>
        </w:tc>
      </w:tr>
    </w:tbl>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color w:val="000000"/>
          <w:szCs w:val="21"/>
        </w:rPr>
      </w:pPr>
    </w:p>
    <w:p>
      <w:pPr>
        <w:spacing w:line="360" w:lineRule="auto"/>
        <w:rPr>
          <w:rFonts w:ascii="宋体" w:hAnsi="宋体" w:eastAsia="宋体" w:cs="Times New Roman"/>
          <w:b/>
          <w:color w:val="000000"/>
          <w:szCs w:val="21"/>
        </w:rPr>
      </w:pPr>
      <w:r>
        <w:rPr>
          <w:rFonts w:hint="eastAsia" w:ascii="宋体" w:hAnsi="宋体" w:eastAsia="宋体" w:cs="Times New Roman"/>
          <w:b/>
          <w:color w:val="000000"/>
          <w:szCs w:val="21"/>
        </w:rPr>
        <w:t>注：本合同仅为合同的参考文本，合同签订双方可根据项目的具体要求进行修订。</w:t>
      </w:r>
    </w:p>
    <w:p>
      <w:pPr>
        <w:spacing w:line="360" w:lineRule="auto"/>
        <w:rPr>
          <w:rFonts w:ascii="宋体" w:hAnsi="宋体" w:eastAsia="宋体" w:cs="Times New Roman"/>
          <w:b/>
          <w:color w:val="000000"/>
          <w:szCs w:val="21"/>
        </w:rPr>
      </w:pPr>
    </w:p>
    <w:p>
      <w:pPr>
        <w:spacing w:line="360" w:lineRule="auto"/>
        <w:rPr>
          <w:rFonts w:ascii="宋体" w:hAnsi="宋体" w:eastAsia="宋体" w:cs="Times New Roman"/>
          <w:b/>
          <w:color w:val="000000"/>
          <w:szCs w:val="21"/>
        </w:rPr>
      </w:pPr>
    </w:p>
    <w:p>
      <w:pPr>
        <w:spacing w:line="360" w:lineRule="auto"/>
        <w:rPr>
          <w:rFonts w:ascii="宋体" w:hAnsi="宋体" w:eastAsia="宋体" w:cs="Times New Roman"/>
          <w:color w:val="000000"/>
          <w:szCs w:val="21"/>
        </w:rPr>
      </w:pPr>
      <w:r>
        <w:rPr>
          <w:rFonts w:hint="eastAsia" w:ascii="宋体" w:hAnsi="宋体" w:eastAsia="宋体" w:cs="Times New Roman"/>
          <w:b/>
          <w:color w:val="000000"/>
          <w:sz w:val="24"/>
          <w:szCs w:val="24"/>
        </w:rPr>
        <w:t>甲　　方：</w:t>
      </w:r>
      <w:r>
        <w:rPr>
          <w:rFonts w:hint="eastAsia" w:ascii="宋体" w:hAnsi="宋体" w:eastAsia="宋体" w:cs="Times New Roman"/>
          <w:color w:val="000000"/>
          <w:sz w:val="24"/>
          <w:szCs w:val="24"/>
        </w:rPr>
        <w:t>广州市实验外语学校　　</w:t>
      </w:r>
      <w:r>
        <w:rPr>
          <w:rFonts w:hint="eastAsia" w:ascii="宋体" w:hAnsi="宋体" w:eastAsia="宋体" w:cs="Times New Roman"/>
          <w:b/>
          <w:color w:val="000000"/>
          <w:sz w:val="24"/>
          <w:szCs w:val="24"/>
        </w:rPr>
        <w:t>　</w:t>
      </w:r>
    </w:p>
    <w:p>
      <w:pPr>
        <w:spacing w:line="360" w:lineRule="auto"/>
        <w:rPr>
          <w:rFonts w:ascii="楷体" w:hAnsi="楷体" w:eastAsia="楷体" w:cs="Times New Roman"/>
          <w:b/>
          <w:color w:val="000000"/>
          <w:sz w:val="24"/>
          <w:szCs w:val="24"/>
        </w:rPr>
      </w:pPr>
      <w:r>
        <w:rPr>
          <w:rFonts w:hint="eastAsia" w:ascii="宋体" w:hAnsi="宋体" w:eastAsia="宋体" w:cs="Times New Roman"/>
          <w:color w:val="000000"/>
          <w:sz w:val="24"/>
          <w:szCs w:val="24"/>
        </w:rPr>
        <w:t>联系人：</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电　　话：</w:t>
      </w:r>
    </w:p>
    <w:p>
      <w:pPr>
        <w:spacing w:line="360" w:lineRule="auto"/>
        <w:rPr>
          <w:rFonts w:ascii="宋体" w:hAnsi="宋体" w:eastAsia="宋体" w:cs="Times New Roman"/>
          <w:b/>
          <w:color w:val="000000"/>
          <w:sz w:val="24"/>
          <w:szCs w:val="24"/>
        </w:rPr>
      </w:pPr>
      <w:r>
        <w:rPr>
          <w:rFonts w:hint="eastAsia" w:ascii="宋体" w:hAnsi="宋体" w:eastAsia="宋体" w:cs="Times New Roman"/>
          <w:color w:val="000000"/>
          <w:sz w:val="24"/>
          <w:szCs w:val="24"/>
        </w:rPr>
        <w:t>地　　址：　广州市白云区广花一路</w:t>
      </w:r>
      <w:r>
        <w:rPr>
          <w:rFonts w:ascii="宋体" w:hAnsi="宋体" w:eastAsia="宋体" w:cs="Times New Roman"/>
          <w:color w:val="000000"/>
          <w:sz w:val="24"/>
          <w:szCs w:val="24"/>
        </w:rPr>
        <w:t>599</w:t>
      </w:r>
      <w:r>
        <w:rPr>
          <w:rFonts w:hint="eastAsia" w:ascii="宋体" w:hAnsi="宋体" w:eastAsia="宋体" w:cs="Times New Roman"/>
          <w:color w:val="000000"/>
          <w:sz w:val="24"/>
          <w:szCs w:val="24"/>
        </w:rPr>
        <w:t>号　</w:t>
      </w:r>
      <w:r>
        <w:rPr>
          <w:rFonts w:hint="eastAsia" w:ascii="宋体" w:hAnsi="宋体" w:eastAsia="宋体" w:cs="Times New Roman"/>
          <w:b/>
          <w:color w:val="000000"/>
          <w:sz w:val="24"/>
          <w:szCs w:val="24"/>
        </w:rPr>
        <w:t>　</w:t>
      </w:r>
    </w:p>
    <w:p>
      <w:pPr>
        <w:spacing w:line="360" w:lineRule="auto"/>
        <w:rPr>
          <w:rFonts w:ascii="宋体" w:hAnsi="宋体" w:eastAsia="宋体" w:cs="Times New Roman"/>
          <w:b/>
          <w:color w:val="000000"/>
          <w:sz w:val="24"/>
          <w:szCs w:val="24"/>
        </w:rPr>
      </w:pPr>
    </w:p>
    <w:p>
      <w:pPr>
        <w:spacing w:line="360" w:lineRule="auto"/>
        <w:rPr>
          <w:rFonts w:ascii="宋体" w:hAnsi="宋体" w:eastAsia="宋体" w:cs="Times New Roman"/>
          <w:b/>
          <w:color w:val="000000"/>
          <w:sz w:val="24"/>
          <w:szCs w:val="24"/>
        </w:rPr>
      </w:pPr>
      <w:r>
        <w:rPr>
          <w:rFonts w:hint="eastAsia" w:ascii="宋体" w:hAnsi="宋体" w:eastAsia="宋体" w:cs="Times New Roman"/>
          <w:b/>
          <w:color w:val="000000"/>
          <w:sz w:val="24"/>
          <w:szCs w:val="24"/>
        </w:rPr>
        <w:t>乙　　方：</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联系人：</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电　　话：</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地　　址：</w:t>
      </w:r>
    </w:p>
    <w:p>
      <w:pPr>
        <w:spacing w:line="360" w:lineRule="auto"/>
        <w:ind w:left="1200" w:hanging="1200" w:hangingChars="500"/>
        <w:rPr>
          <w:rFonts w:ascii="宋体" w:hAnsi="宋体" w:eastAsia="宋体" w:cs="Times New Roman"/>
          <w:sz w:val="24"/>
          <w:szCs w:val="24"/>
        </w:rPr>
      </w:pPr>
      <w:r>
        <w:rPr>
          <w:rFonts w:hint="eastAsia" w:ascii="宋体" w:hAnsi="宋体" w:eastAsia="宋体" w:cs="Times New Roman"/>
          <w:sz w:val="24"/>
          <w:szCs w:val="24"/>
        </w:rPr>
        <w:t>　</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根据《广州市实验外语学校学生书包、行李袋及洗衣袋</w:t>
      </w:r>
      <w:r>
        <w:rPr>
          <w:rFonts w:ascii="宋体" w:hAnsi="宋体" w:eastAsia="宋体" w:cs="Times New Roman"/>
          <w:sz w:val="24"/>
          <w:szCs w:val="24"/>
        </w:rPr>
        <w:t>采购</w:t>
      </w:r>
      <w:r>
        <w:rPr>
          <w:rFonts w:hint="eastAsia" w:ascii="宋体" w:hAnsi="宋体" w:eastAsia="宋体" w:cs="Times New Roman"/>
          <w:sz w:val="24"/>
          <w:szCs w:val="24"/>
        </w:rPr>
        <w:t>》（项目编号： ）等招标文件，按照《中华人民共和国政府采购法》、《中华人民共和国民法典》的相关规定，经甲乙双方友好协商，本着平等互利和诚实信用的原则，达成以下供销协议：</w:t>
      </w:r>
    </w:p>
    <w:p>
      <w:pPr>
        <w:tabs>
          <w:tab w:val="left" w:pos="851"/>
        </w:tabs>
        <w:spacing w:line="360" w:lineRule="auto"/>
        <w:rPr>
          <w:rFonts w:ascii="宋体" w:hAnsi="宋体" w:eastAsia="宋体" w:cs="Times New Roman"/>
          <w:b/>
          <w:sz w:val="24"/>
          <w:szCs w:val="24"/>
        </w:rPr>
      </w:pPr>
      <w:r>
        <w:rPr>
          <w:rFonts w:hint="eastAsia" w:ascii="宋体" w:hAnsi="宋体" w:eastAsia="宋体" w:cs="Times New Roman"/>
          <w:b/>
          <w:sz w:val="24"/>
          <w:szCs w:val="24"/>
        </w:rPr>
        <w:t>第一条 货物种类及数量：</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71"/>
        <w:gridCol w:w="3632"/>
        <w:gridCol w:w="85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471"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商品名称</w:t>
            </w:r>
          </w:p>
        </w:tc>
        <w:tc>
          <w:tcPr>
            <w:tcW w:w="3632" w:type="dxa"/>
            <w:tcBorders>
              <w:left w:val="single" w:color="auto" w:sz="4" w:space="0"/>
              <w:bottom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规格型号、配置（性能参数）</w:t>
            </w:r>
          </w:p>
        </w:tc>
        <w:tc>
          <w:tcPr>
            <w:tcW w:w="851" w:type="dxa"/>
            <w:tcBorders>
              <w:left w:val="single" w:color="auto" w:sz="4" w:space="0"/>
              <w:bottom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1275" w:type="dxa"/>
            <w:tcBorders>
              <w:left w:val="single" w:color="auto" w:sz="4" w:space="0"/>
              <w:bottom w:val="nil"/>
              <w:right w:val="single" w:color="auto" w:sz="8"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单价(元)</w:t>
            </w:r>
          </w:p>
        </w:tc>
        <w:tc>
          <w:tcPr>
            <w:tcW w:w="1276" w:type="dxa"/>
            <w:tcBorders>
              <w:left w:val="single" w:color="auto" w:sz="4" w:space="0"/>
              <w:bottom w:val="nil"/>
              <w:right w:val="single" w:color="auto" w:sz="8"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bottom w:val="single" w:color="auto" w:sz="8"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bottom w:val="single" w:color="auto" w:sz="8"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bottom w:val="nil"/>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bottom w:val="nil"/>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ind w:firstLine="720" w:firstLineChars="300"/>
              <w:rPr>
                <w:rFonts w:ascii="宋体" w:hAnsi="宋体" w:eastAsia="宋体" w:cs="宋体"/>
                <w:sz w:val="24"/>
                <w:szCs w:val="24"/>
              </w:rPr>
            </w:pPr>
          </w:p>
        </w:tc>
        <w:tc>
          <w:tcPr>
            <w:tcW w:w="851" w:type="dxa"/>
            <w:tcBorders>
              <w:left w:val="single" w:color="auto" w:sz="4" w:space="0"/>
              <w:right w:val="single" w:color="auto" w:sz="4" w:space="0"/>
            </w:tcBorders>
            <w:vAlign w:val="center"/>
          </w:tcPr>
          <w:p>
            <w:pPr>
              <w:ind w:firstLine="240" w:firstLineChars="100"/>
              <w:rPr>
                <w:rFonts w:ascii="宋体" w:hAnsi="宋体" w:eastAsia="宋体" w:cs="宋体"/>
                <w:sz w:val="24"/>
                <w:szCs w:val="24"/>
              </w:rPr>
            </w:pPr>
          </w:p>
        </w:tc>
        <w:tc>
          <w:tcPr>
            <w:tcW w:w="1275" w:type="dxa"/>
            <w:tcBorders>
              <w:left w:val="single" w:color="auto" w:sz="4" w:space="0"/>
              <w:right w:val="single" w:color="auto" w:sz="8" w:space="0"/>
            </w:tcBorders>
            <w:vAlign w:val="center"/>
          </w:tcPr>
          <w:p>
            <w:pPr>
              <w:jc w:val="center"/>
              <w:rPr>
                <w:rFonts w:ascii="宋体" w:hAnsi="宋体" w:eastAsia="宋体" w:cs="宋体"/>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w:t>
            </w:r>
          </w:p>
        </w:tc>
        <w:tc>
          <w:tcPr>
            <w:tcW w:w="1471" w:type="dxa"/>
            <w:tcBorders>
              <w:left w:val="single" w:color="auto" w:sz="8" w:space="0"/>
              <w:right w:val="single" w:color="auto" w:sz="4" w:space="0"/>
            </w:tcBorders>
            <w:vAlign w:val="center"/>
          </w:tcPr>
          <w:p>
            <w:pPr>
              <w:jc w:val="center"/>
              <w:rPr>
                <w:rFonts w:ascii="宋体" w:hAnsi="宋体" w:eastAsia="宋体" w:cs="宋体"/>
                <w:sz w:val="24"/>
                <w:szCs w:val="24"/>
              </w:rPr>
            </w:pPr>
          </w:p>
        </w:tc>
        <w:tc>
          <w:tcPr>
            <w:tcW w:w="3632"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851"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1275" w:type="dxa"/>
            <w:tcBorders>
              <w:left w:val="single" w:color="auto" w:sz="4" w:space="0"/>
              <w:right w:val="single" w:color="auto" w:sz="8" w:space="0"/>
            </w:tcBorders>
            <w:vAlign w:val="center"/>
          </w:tcPr>
          <w:p>
            <w:pPr>
              <w:rPr>
                <w:rFonts w:ascii="宋体" w:hAnsi="宋体" w:eastAsia="宋体" w:cs="Times New Roman"/>
                <w:sz w:val="24"/>
                <w:szCs w:val="24"/>
              </w:rPr>
            </w:pPr>
          </w:p>
        </w:tc>
        <w:tc>
          <w:tcPr>
            <w:tcW w:w="1276" w:type="dxa"/>
            <w:tcBorders>
              <w:left w:val="single" w:color="auto" w:sz="4" w:space="0"/>
              <w:right w:val="single" w:color="auto" w:sz="8"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合计</w:t>
            </w:r>
          </w:p>
        </w:tc>
        <w:tc>
          <w:tcPr>
            <w:tcW w:w="8505" w:type="dxa"/>
            <w:gridSpan w:val="5"/>
            <w:tcBorders>
              <w:left w:val="single" w:color="auto" w:sz="8" w:space="0"/>
              <w:right w:val="single" w:color="auto" w:sz="8" w:space="0"/>
            </w:tcBorders>
            <w:vAlign w:val="center"/>
          </w:tcPr>
          <w:p>
            <w:pPr>
              <w:rPr>
                <w:rFonts w:ascii="宋体" w:hAnsi="宋体" w:eastAsia="宋体" w:cs="宋体"/>
                <w:kern w:val="0"/>
                <w:sz w:val="24"/>
                <w:szCs w:val="24"/>
              </w:rPr>
            </w:pPr>
            <w:r>
              <w:rPr>
                <w:rFonts w:hint="eastAsia" w:ascii="宋体" w:hAnsi="宋体" w:eastAsia="宋体" w:cs="宋体"/>
                <w:kern w:val="0"/>
                <w:sz w:val="24"/>
                <w:szCs w:val="24"/>
              </w:rPr>
              <w:t>（大写）人民币</w:t>
            </w:r>
          </w:p>
          <w:p>
            <w:pPr>
              <w:rPr>
                <w:rFonts w:ascii="宋体" w:hAnsi="宋体" w:eastAsia="宋体" w:cs="Times New Roman"/>
                <w:sz w:val="24"/>
                <w:szCs w:val="24"/>
              </w:rPr>
            </w:pPr>
            <w:r>
              <w:rPr>
                <w:rFonts w:hint="eastAsia" w:ascii="宋体" w:hAnsi="宋体" w:eastAsia="宋体" w:cs="宋体"/>
                <w:kern w:val="0"/>
                <w:sz w:val="24"/>
                <w:szCs w:val="24"/>
              </w:rPr>
              <w:t>（小写）</w:t>
            </w:r>
            <w:r>
              <w:rPr>
                <w:rFonts w:hint="eastAsia" w:ascii="宋体" w:hAnsi="宋体" w:eastAsia="宋体" w:cs="Arial"/>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9" w:type="dxa"/>
            <w:tcBorders>
              <w:left w:val="single" w:color="auto" w:sz="8"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备注</w:t>
            </w:r>
          </w:p>
        </w:tc>
        <w:tc>
          <w:tcPr>
            <w:tcW w:w="8505" w:type="dxa"/>
            <w:gridSpan w:val="5"/>
            <w:tcBorders>
              <w:left w:val="single" w:color="auto" w:sz="8" w:space="0"/>
              <w:right w:val="single" w:color="auto" w:sz="8" w:space="0"/>
            </w:tcBorders>
            <w:vAlign w:val="center"/>
          </w:tcPr>
          <w:p>
            <w:pPr>
              <w:spacing w:line="360" w:lineRule="auto"/>
              <w:rPr>
                <w:rFonts w:ascii="宋体" w:hAnsi="宋体" w:eastAsia="宋体" w:cs="Times New Roman"/>
                <w:sz w:val="24"/>
                <w:szCs w:val="24"/>
              </w:rPr>
            </w:pPr>
            <w:r>
              <w:rPr>
                <w:rFonts w:hint="eastAsia" w:ascii="宋体" w:hAnsi="宋体" w:eastAsia="宋体" w:cs="宋体"/>
                <w:kern w:val="0"/>
                <w:sz w:val="24"/>
                <w:szCs w:val="24"/>
              </w:rPr>
              <w:t>1、以上报价含税含运费</w:t>
            </w:r>
            <w:r>
              <w:rPr>
                <w:rFonts w:hint="eastAsia" w:ascii="宋体" w:hAnsi="宋体" w:eastAsia="宋体" w:cs="Times New Roman"/>
                <w:sz w:val="24"/>
                <w:szCs w:val="24"/>
              </w:rPr>
              <w:t>及合同实施过程中不可预见费等全部费用。</w:t>
            </w:r>
          </w:p>
          <w:p>
            <w:pPr>
              <w:widowControl/>
              <w:spacing w:before="136" w:after="136"/>
              <w:jc w:val="left"/>
              <w:rPr>
                <w:rFonts w:ascii="宋体" w:hAnsi="宋体" w:eastAsia="宋体" w:cs="宋体"/>
                <w:kern w:val="0"/>
                <w:sz w:val="24"/>
                <w:szCs w:val="24"/>
              </w:rPr>
            </w:pPr>
            <w:r>
              <w:rPr>
                <w:rFonts w:hint="eastAsia" w:ascii="宋体" w:hAnsi="宋体" w:eastAsia="宋体" w:cs="宋体"/>
                <w:kern w:val="0"/>
                <w:sz w:val="24"/>
                <w:szCs w:val="24"/>
              </w:rPr>
              <w:t xml:space="preserve"> 2、以上货物（设备）出厂时提供合格证书、操作使用手册及备生产商等。</w:t>
            </w:r>
          </w:p>
        </w:tc>
      </w:tr>
    </w:tbl>
    <w:p>
      <w:pPr>
        <w:tabs>
          <w:tab w:val="left" w:pos="851"/>
        </w:tabs>
        <w:spacing w:line="360" w:lineRule="auto"/>
        <w:rPr>
          <w:rFonts w:ascii="宋体" w:hAnsi="宋体" w:eastAsia="宋体" w:cs="Times New Roman"/>
          <w:b/>
          <w:sz w:val="24"/>
          <w:szCs w:val="24"/>
        </w:rPr>
      </w:pPr>
      <w:r>
        <w:rPr>
          <w:rFonts w:hint="eastAsia" w:ascii="宋体" w:hAnsi="宋体" w:eastAsia="宋体" w:cs="Times New Roman"/>
          <w:b/>
          <w:sz w:val="24"/>
          <w:szCs w:val="24"/>
        </w:rPr>
        <w:t>第二条 合同金额及合同</w:t>
      </w:r>
      <w:r>
        <w:rPr>
          <w:rFonts w:ascii="宋体" w:hAnsi="宋体" w:eastAsia="宋体" w:cs="Times New Roman"/>
          <w:b/>
          <w:sz w:val="24"/>
          <w:szCs w:val="24"/>
        </w:rPr>
        <w:t>期限</w:t>
      </w:r>
    </w:p>
    <w:p>
      <w:pPr>
        <w:tabs>
          <w:tab w:val="left" w:pos="851"/>
        </w:tabs>
        <w:spacing w:line="360" w:lineRule="auto"/>
        <w:ind w:left="904" w:leftChars="200" w:hanging="484" w:hangingChars="202"/>
        <w:rPr>
          <w:rFonts w:ascii="宋体" w:hAnsi="宋体" w:eastAsia="宋体" w:cs="Times New Roman"/>
          <w:bCs/>
          <w:sz w:val="24"/>
          <w:szCs w:val="24"/>
          <w:u w:val="single"/>
        </w:rPr>
      </w:pPr>
      <w:r>
        <w:rPr>
          <w:rFonts w:hint="eastAsia" w:ascii="宋体" w:hAnsi="宋体" w:eastAsia="宋体" w:cs="Times New Roman"/>
          <w:sz w:val="24"/>
          <w:szCs w:val="24"/>
        </w:rPr>
        <w:t>合同金额为（大写）：</w:t>
      </w:r>
      <w:r>
        <w:rPr>
          <w:rFonts w:hint="eastAsia" w:ascii="宋体" w:hAnsi="宋体" w:eastAsia="宋体" w:cs="Times New Roman"/>
          <w:bCs/>
          <w:sz w:val="24"/>
          <w:szCs w:val="24"/>
          <w:u w:val="single"/>
        </w:rPr>
        <w:t xml:space="preserve">元整,(小写):￥        </w:t>
      </w:r>
      <w:r>
        <w:rPr>
          <w:rFonts w:hint="eastAsia" w:ascii="宋体" w:hAnsi="宋体" w:eastAsia="宋体" w:cs="Times New Roman"/>
          <w:sz w:val="24"/>
          <w:szCs w:val="24"/>
        </w:rPr>
        <w:t>。</w:t>
      </w:r>
    </w:p>
    <w:p>
      <w:pPr>
        <w:tabs>
          <w:tab w:val="left" w:pos="851"/>
        </w:tabs>
        <w:spacing w:line="360" w:lineRule="auto"/>
        <w:rPr>
          <w:rFonts w:ascii="宋体" w:hAnsi="宋体" w:eastAsia="宋体" w:cs="Times New Roman"/>
          <w:sz w:val="24"/>
          <w:szCs w:val="24"/>
        </w:rPr>
      </w:pPr>
      <w:r>
        <w:rPr>
          <w:rFonts w:hint="eastAsia" w:ascii="宋体" w:hAnsi="宋体" w:eastAsia="宋体" w:cs="Times New Roman"/>
          <w:sz w:val="24"/>
          <w:szCs w:val="24"/>
        </w:rPr>
        <w:t>合同期限为年    月    日至年   月  日</w:t>
      </w:r>
    </w:p>
    <w:p>
      <w:pPr>
        <w:tabs>
          <w:tab w:val="left" w:pos="851"/>
        </w:tabs>
        <w:spacing w:line="360" w:lineRule="auto"/>
        <w:rPr>
          <w:rFonts w:ascii="宋体" w:hAnsi="宋体" w:eastAsia="宋体" w:cs="Times New Roman"/>
          <w:b/>
          <w:sz w:val="24"/>
          <w:szCs w:val="24"/>
        </w:rPr>
      </w:pPr>
      <w:r>
        <w:rPr>
          <w:rFonts w:hint="eastAsia" w:ascii="宋体" w:hAnsi="宋体" w:eastAsia="宋体" w:cs="Times New Roman"/>
          <w:b/>
          <w:sz w:val="24"/>
          <w:szCs w:val="24"/>
        </w:rPr>
        <w:t>第三条 货款结算及支付方式</w:t>
      </w:r>
    </w:p>
    <w:p>
      <w:pPr>
        <w:widowControl/>
        <w:numPr>
          <w:ilvl w:val="0"/>
          <w:numId w:val="5"/>
        </w:numPr>
        <w:spacing w:line="360" w:lineRule="auto"/>
        <w:jc w:val="left"/>
        <w:rPr>
          <w:rFonts w:ascii="宋体" w:hAnsi="宋体" w:eastAsia="宋体" w:cs="Times New Roman"/>
          <w:kern w:val="0"/>
          <w:sz w:val="24"/>
          <w:szCs w:val="24"/>
        </w:rPr>
      </w:pPr>
      <w:r>
        <w:rPr>
          <w:rFonts w:hint="eastAsia" w:ascii="宋体" w:hAnsi="宋体" w:eastAsia="宋体" w:cs="Times New Roman"/>
          <w:bCs/>
          <w:sz w:val="24"/>
          <w:szCs w:val="24"/>
        </w:rPr>
        <w:t>结算方式：</w:t>
      </w:r>
      <w:r>
        <w:rPr>
          <w:rFonts w:hint="eastAsia" w:ascii="宋体" w:hAnsi="宋体" w:eastAsia="宋体" w:cs="Times New Roman"/>
          <w:kern w:val="0"/>
          <w:sz w:val="24"/>
          <w:szCs w:val="24"/>
        </w:rPr>
        <w:t>按甲方指定地点交货验收合格后，一次性付款。结款时以验收报告上</w:t>
      </w:r>
      <w:r>
        <w:rPr>
          <w:rFonts w:ascii="宋体" w:hAnsi="宋体" w:eastAsia="宋体" w:cs="Times New Roman"/>
          <w:kern w:val="0"/>
          <w:sz w:val="24"/>
          <w:szCs w:val="24"/>
        </w:rPr>
        <w:t>的</w:t>
      </w:r>
      <w:r>
        <w:rPr>
          <w:rFonts w:hint="eastAsia" w:ascii="宋体" w:hAnsi="宋体" w:eastAsia="宋体" w:cs="Times New Roman"/>
          <w:kern w:val="0"/>
          <w:sz w:val="24"/>
          <w:szCs w:val="24"/>
        </w:rPr>
        <w:t>产品</w:t>
      </w:r>
      <w:r>
        <w:rPr>
          <w:rFonts w:ascii="宋体" w:hAnsi="宋体" w:eastAsia="宋体" w:cs="Times New Roman"/>
          <w:kern w:val="0"/>
          <w:sz w:val="24"/>
          <w:szCs w:val="24"/>
        </w:rPr>
        <w:t>数量、合同价格为准。</w:t>
      </w:r>
      <w:r>
        <w:rPr>
          <w:rFonts w:hint="eastAsia" w:ascii="宋体" w:hAnsi="宋体" w:eastAsia="宋体" w:cs="Times New Roman"/>
          <w:kern w:val="0"/>
          <w:sz w:val="24"/>
          <w:szCs w:val="24"/>
        </w:rPr>
        <w:t>（</w:t>
      </w:r>
      <w:r>
        <w:rPr>
          <w:rFonts w:hint="eastAsia" w:ascii="Times New Roman" w:hAnsi="Times New Roman" w:eastAsia="宋体" w:cs="Times New Roman"/>
          <w:sz w:val="24"/>
          <w:szCs w:val="24"/>
        </w:rPr>
        <w:t>按投标报价表中的价格执行，自合同签订之日起</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年内价格保持不变</w:t>
      </w:r>
      <w:r>
        <w:rPr>
          <w:rFonts w:hint="eastAsia" w:ascii="宋体" w:hAnsi="宋体" w:eastAsia="宋体" w:cs="Times New Roman"/>
          <w:kern w:val="0"/>
          <w:sz w:val="24"/>
          <w:szCs w:val="24"/>
        </w:rPr>
        <w:t>）</w:t>
      </w:r>
    </w:p>
    <w:p>
      <w:pPr>
        <w:widowControl/>
        <w:numPr>
          <w:ilvl w:val="0"/>
          <w:numId w:val="5"/>
        </w:numPr>
        <w:spacing w:line="360" w:lineRule="auto"/>
        <w:jc w:val="left"/>
        <w:rPr>
          <w:rFonts w:ascii="宋体" w:hAnsi="宋体" w:eastAsia="宋体" w:cs="宋体"/>
          <w:kern w:val="0"/>
          <w:sz w:val="24"/>
          <w:szCs w:val="24"/>
        </w:rPr>
      </w:pPr>
      <w:r>
        <w:rPr>
          <w:rFonts w:hint="eastAsia" w:ascii="宋体" w:hAnsi="宋体" w:eastAsia="宋体" w:cs="Times New Roman"/>
          <w:kern w:val="0"/>
          <w:sz w:val="24"/>
          <w:szCs w:val="24"/>
        </w:rPr>
        <w:t>签订采购合同后10日内，中标人向招标人交纳中标合同价5%的履约保证金，待供货服务周期满</w:t>
      </w:r>
      <w:r>
        <w:rPr>
          <w:rFonts w:ascii="宋体" w:hAnsi="宋体" w:eastAsia="宋体" w:cs="Times New Roman"/>
          <w:kern w:val="0"/>
          <w:sz w:val="24"/>
          <w:szCs w:val="24"/>
        </w:rPr>
        <w:t>无息退还。</w:t>
      </w:r>
      <w:r>
        <w:rPr>
          <w:rFonts w:ascii="宋体" w:hAnsi="宋体" w:eastAsia="宋体" w:cs="宋体"/>
          <w:kern w:val="0"/>
          <w:sz w:val="24"/>
          <w:szCs w:val="24"/>
        </w:rPr>
        <w:t xml:space="preserve"> </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2．户名：</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3．账号：</w:t>
      </w:r>
    </w:p>
    <w:p>
      <w:pPr>
        <w:numPr>
          <w:ilvl w:val="0"/>
          <w:numId w:val="6"/>
        </w:numPr>
        <w:spacing w:line="360" w:lineRule="auto"/>
        <w:rPr>
          <w:rFonts w:ascii="宋体" w:hAnsi="宋体" w:eastAsia="宋体" w:cs="Times New Roman"/>
          <w:b/>
          <w:bCs/>
          <w:sz w:val="24"/>
          <w:szCs w:val="24"/>
        </w:rPr>
      </w:pPr>
      <w:r>
        <w:rPr>
          <w:rFonts w:hint="eastAsia" w:ascii="宋体" w:hAnsi="宋体" w:eastAsia="宋体" w:cs="Times New Roman"/>
          <w:bCs/>
          <w:sz w:val="24"/>
          <w:szCs w:val="24"/>
        </w:rPr>
        <w:t>开户行：</w:t>
      </w:r>
    </w:p>
    <w:p>
      <w:pPr>
        <w:spacing w:line="360" w:lineRule="auto"/>
        <w:rPr>
          <w:rFonts w:ascii="宋体" w:hAnsi="宋体" w:eastAsia="宋体" w:cs="Times New Roman"/>
          <w:b/>
          <w:bCs/>
          <w:sz w:val="24"/>
          <w:szCs w:val="24"/>
        </w:rPr>
      </w:pPr>
      <w:r>
        <w:rPr>
          <w:rFonts w:hint="eastAsia" w:ascii="宋体" w:hAnsi="宋体" w:eastAsia="宋体" w:cs="Times New Roman"/>
          <w:b/>
          <w:bCs/>
          <w:sz w:val="24"/>
          <w:szCs w:val="24"/>
        </w:rPr>
        <w:t>第四条 产品质量</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1.乙方供应给甲方的产品符合国家、行业以及甲方要求的质量标准。</w:t>
      </w:r>
    </w:p>
    <w:p>
      <w:pPr>
        <w:spacing w:line="360" w:lineRule="auto"/>
        <w:ind w:firstLine="480"/>
        <w:rPr>
          <w:rFonts w:ascii="Times New Roman" w:hAnsi="Times New Roman" w:eastAsia="宋体" w:cs="Times New Roman"/>
          <w:szCs w:val="24"/>
        </w:rPr>
      </w:pPr>
      <w:r>
        <w:rPr>
          <w:rFonts w:hint="eastAsia" w:ascii="宋体" w:hAnsi="宋体" w:eastAsia="宋体" w:cs="宋体"/>
          <w:kern w:val="0"/>
          <w:sz w:val="24"/>
          <w:szCs w:val="24"/>
        </w:rPr>
        <w:t>2.</w:t>
      </w:r>
      <w:r>
        <w:rPr>
          <w:rFonts w:hint="eastAsia" w:ascii="Times New Roman" w:hAnsi="Times New Roman" w:eastAsia="宋体" w:cs="Times New Roman"/>
          <w:szCs w:val="24"/>
        </w:rPr>
        <w:t>乙方承诺所提供商品和服务符合国家环境保护的有关规定，并承担由此造成的经济损失。</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Cs w:val="24"/>
        </w:rPr>
        <w:t>3.</w:t>
      </w:r>
      <w:r>
        <w:rPr>
          <w:rFonts w:hint="eastAsia" w:ascii="Times New Roman" w:hAnsi="Times New Roman" w:eastAsia="宋体" w:cs="Times New Roman"/>
          <w:sz w:val="24"/>
          <w:szCs w:val="24"/>
        </w:rPr>
        <w:t>乙方所提供商品和服务不能对甲方的正常使用人员的人身健康造成危害，并承担由此产生的经济损失。</w:t>
      </w:r>
    </w:p>
    <w:p>
      <w:pPr>
        <w:spacing w:line="360" w:lineRule="auto"/>
        <w:ind w:firstLine="480"/>
        <w:rPr>
          <w:rFonts w:ascii="宋体" w:hAnsi="宋体" w:eastAsia="宋体" w:cs="宋体"/>
          <w:kern w:val="0"/>
          <w:sz w:val="24"/>
          <w:szCs w:val="24"/>
        </w:rPr>
      </w:pPr>
      <w:r>
        <w:rPr>
          <w:rFonts w:hint="eastAsia" w:ascii="Times New Roman" w:hAnsi="Times New Roman" w:eastAsia="宋体" w:cs="Times New Roman"/>
          <w:sz w:val="24"/>
          <w:szCs w:val="24"/>
        </w:rPr>
        <w:t>4.在交货之前,乙方应就产品的品质、规格、性能、数量及重量作出准确和全面的检验,保证其产品不存在任何瑕疵。</w:t>
      </w:r>
    </w:p>
    <w:p>
      <w:pPr>
        <w:spacing w:line="360" w:lineRule="auto"/>
        <w:ind w:firstLine="480" w:firstLineChars="200"/>
        <w:rPr>
          <w:rFonts w:ascii="Times New Roman" w:hAnsi="Times New Roman" w:eastAsia="宋体" w:cs="Times New Roman"/>
          <w:b/>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pPr>
        <w:tabs>
          <w:tab w:val="left" w:pos="851"/>
        </w:tabs>
        <w:spacing w:line="360" w:lineRule="auto"/>
        <w:rPr>
          <w:rFonts w:ascii="宋体" w:hAnsi="宋体" w:eastAsia="宋体" w:cs="Times New Roman"/>
          <w:b/>
          <w:sz w:val="24"/>
          <w:szCs w:val="24"/>
        </w:rPr>
      </w:pPr>
      <w:r>
        <w:rPr>
          <w:rFonts w:hint="eastAsia" w:ascii="宋体" w:hAnsi="宋体" w:eastAsia="宋体" w:cs="Times New Roman"/>
          <w:b/>
          <w:sz w:val="24"/>
          <w:szCs w:val="24"/>
        </w:rPr>
        <w:t>第五条 交货时间、交货方式及地点：</w:t>
      </w:r>
    </w:p>
    <w:p>
      <w:pPr>
        <w:widowControl/>
        <w:spacing w:line="360" w:lineRule="auto"/>
        <w:ind w:firstLine="480" w:firstLineChars="200"/>
        <w:jc w:val="left"/>
        <w:rPr>
          <w:rFonts w:ascii="宋体" w:hAnsi="宋体" w:eastAsia="宋体" w:cs="宋体"/>
          <w:b/>
          <w:kern w:val="0"/>
          <w:sz w:val="24"/>
          <w:szCs w:val="24"/>
        </w:rPr>
      </w:pPr>
      <w:r>
        <w:rPr>
          <w:rFonts w:hint="eastAsia" w:ascii="宋体" w:hAnsi="宋体" w:eastAsia="宋体" w:cs="Times New Roman"/>
          <w:sz w:val="24"/>
          <w:szCs w:val="24"/>
        </w:rPr>
        <w:t>1．交货时间：甲乙双方</w:t>
      </w:r>
      <w:r>
        <w:rPr>
          <w:rFonts w:hint="eastAsia" w:ascii="宋体" w:hAnsi="宋体" w:eastAsia="宋体" w:cs="宋体"/>
          <w:kern w:val="0"/>
          <w:sz w:val="24"/>
          <w:szCs w:val="24"/>
        </w:rPr>
        <w:t>签完合同之日起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日内向甲方交付本合同项下的货物到甲方指定交货地点。</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Times New Roman"/>
          <w:sz w:val="24"/>
          <w:szCs w:val="24"/>
        </w:rPr>
        <w:t>2. 交货方式：</w:t>
      </w:r>
      <w:r>
        <w:rPr>
          <w:rFonts w:hint="eastAsia" w:ascii="宋体" w:hAnsi="宋体" w:eastAsia="宋体" w:cs="宋体"/>
          <w:kern w:val="0"/>
          <w:sz w:val="24"/>
          <w:szCs w:val="24"/>
        </w:rPr>
        <w:t xml:space="preserve">由乙方负责委托运输单位，运输费用及其相关费用由 </w:t>
      </w:r>
      <w:r>
        <w:rPr>
          <w:rFonts w:hint="eastAsia" w:ascii="宋体" w:hAnsi="宋体" w:eastAsia="宋体" w:cs="宋体"/>
          <w:kern w:val="0"/>
          <w:sz w:val="24"/>
          <w:szCs w:val="24"/>
          <w:u w:val="single"/>
        </w:rPr>
        <w:t xml:space="preserve">乙 </w:t>
      </w:r>
      <w:r>
        <w:rPr>
          <w:rFonts w:hint="eastAsia" w:ascii="宋体" w:hAnsi="宋体" w:eastAsia="宋体" w:cs="宋体"/>
          <w:kern w:val="0"/>
          <w:sz w:val="24"/>
          <w:szCs w:val="24"/>
        </w:rPr>
        <w:t>方承担。甲方收货人员组织</w:t>
      </w:r>
      <w:r>
        <w:rPr>
          <w:rFonts w:ascii="宋体" w:hAnsi="宋体" w:eastAsia="宋体" w:cs="宋体"/>
          <w:kern w:val="0"/>
          <w:sz w:val="24"/>
          <w:szCs w:val="24"/>
        </w:rPr>
        <w:t>验收小组进行</w:t>
      </w:r>
      <w:r>
        <w:rPr>
          <w:rFonts w:hint="eastAsia" w:ascii="宋体" w:hAnsi="宋体" w:eastAsia="宋体" w:cs="宋体"/>
          <w:kern w:val="0"/>
          <w:sz w:val="24"/>
          <w:szCs w:val="24"/>
        </w:rPr>
        <w:t>货物</w:t>
      </w:r>
      <w:r>
        <w:rPr>
          <w:rFonts w:ascii="宋体" w:hAnsi="宋体" w:eastAsia="宋体" w:cs="宋体"/>
          <w:kern w:val="0"/>
          <w:sz w:val="24"/>
          <w:szCs w:val="24"/>
        </w:rPr>
        <w:t>验收</w:t>
      </w:r>
      <w:r>
        <w:rPr>
          <w:rFonts w:hint="eastAsia" w:ascii="宋体" w:hAnsi="宋体" w:eastAsia="宋体" w:cs="宋体"/>
          <w:kern w:val="0"/>
          <w:sz w:val="24"/>
          <w:szCs w:val="24"/>
        </w:rPr>
        <w:t>，</w:t>
      </w:r>
      <w:r>
        <w:rPr>
          <w:rFonts w:ascii="宋体" w:hAnsi="宋体" w:eastAsia="宋体" w:cs="宋体"/>
          <w:kern w:val="0"/>
          <w:sz w:val="24"/>
          <w:szCs w:val="24"/>
        </w:rPr>
        <w:t>并在验收报告上</w:t>
      </w:r>
      <w:r>
        <w:rPr>
          <w:rFonts w:hint="eastAsia" w:ascii="宋体" w:hAnsi="宋体" w:eastAsia="宋体" w:cs="宋体"/>
          <w:kern w:val="0"/>
          <w:sz w:val="24"/>
          <w:szCs w:val="24"/>
        </w:rPr>
        <w:t>签字</w:t>
      </w:r>
      <w:r>
        <w:rPr>
          <w:rFonts w:ascii="宋体" w:hAnsi="宋体" w:eastAsia="宋体" w:cs="宋体"/>
          <w:kern w:val="0"/>
          <w:sz w:val="24"/>
          <w:szCs w:val="24"/>
        </w:rPr>
        <w:t>盖章</w:t>
      </w:r>
      <w:r>
        <w:rPr>
          <w:rFonts w:hint="eastAsia" w:ascii="宋体" w:hAnsi="宋体" w:eastAsia="宋体" w:cs="宋体"/>
          <w:kern w:val="0"/>
          <w:sz w:val="24"/>
          <w:szCs w:val="24"/>
        </w:rPr>
        <w:t>，视为乙方完成交付义务。甲方验收货物后，货物损毁、灭失的风险由甲方承担。</w:t>
      </w:r>
    </w:p>
    <w:p>
      <w:pPr>
        <w:tabs>
          <w:tab w:val="left" w:pos="851"/>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 交货地点：广州市白云区广花一路</w:t>
      </w:r>
      <w:r>
        <w:rPr>
          <w:rFonts w:ascii="宋体" w:hAnsi="宋体" w:eastAsia="宋体" w:cs="Times New Roman"/>
          <w:sz w:val="24"/>
          <w:szCs w:val="24"/>
        </w:rPr>
        <w:t>599</w:t>
      </w:r>
      <w:r>
        <w:rPr>
          <w:rFonts w:hint="eastAsia" w:ascii="宋体" w:hAnsi="宋体" w:eastAsia="宋体" w:cs="Times New Roman"/>
          <w:sz w:val="24"/>
          <w:szCs w:val="24"/>
        </w:rPr>
        <w:t>号</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第六条 检验：</w:t>
      </w:r>
    </w:p>
    <w:p>
      <w:pPr>
        <w:widowControl/>
        <w:spacing w:line="360" w:lineRule="auto"/>
        <w:ind w:firstLine="360" w:firstLineChars="150"/>
        <w:jc w:val="left"/>
        <w:rPr>
          <w:rFonts w:ascii="宋体" w:hAnsi="宋体" w:eastAsia="宋体" w:cs="宋体"/>
          <w:kern w:val="0"/>
          <w:sz w:val="24"/>
          <w:szCs w:val="24"/>
        </w:rPr>
      </w:pPr>
      <w:r>
        <w:rPr>
          <w:rFonts w:hint="eastAsia" w:ascii="宋体" w:hAnsi="宋体" w:eastAsia="宋体" w:cs="宋体"/>
          <w:kern w:val="0"/>
          <w:sz w:val="24"/>
          <w:szCs w:val="24"/>
        </w:rPr>
        <w:t>货物运达甲方指定地点后，甲方采购人组织相关部门根据</w:t>
      </w:r>
      <w:r>
        <w:rPr>
          <w:rFonts w:ascii="宋体" w:hAnsi="宋体" w:eastAsia="宋体" w:cs="宋体"/>
          <w:kern w:val="0"/>
          <w:sz w:val="24"/>
          <w:szCs w:val="24"/>
        </w:rPr>
        <w:t>投标样品</w:t>
      </w:r>
      <w:r>
        <w:rPr>
          <w:rFonts w:hint="eastAsia" w:ascii="宋体" w:hAnsi="宋体" w:eastAsia="宋体" w:cs="宋体"/>
          <w:kern w:val="0"/>
          <w:sz w:val="24"/>
          <w:szCs w:val="24"/>
        </w:rPr>
        <w:t>验收，确认无误后出具一式三份（甲方采购人</w:t>
      </w:r>
      <w:r>
        <w:rPr>
          <w:rFonts w:ascii="宋体" w:hAnsi="宋体" w:eastAsia="宋体" w:cs="宋体"/>
          <w:kern w:val="0"/>
          <w:sz w:val="24"/>
          <w:szCs w:val="24"/>
        </w:rPr>
        <w:t>、保管室、乙方各持一份</w:t>
      </w:r>
      <w:r>
        <w:rPr>
          <w:rFonts w:hint="eastAsia" w:ascii="宋体" w:hAnsi="宋体" w:eastAsia="宋体" w:cs="宋体"/>
          <w:kern w:val="0"/>
          <w:sz w:val="24"/>
          <w:szCs w:val="24"/>
        </w:rPr>
        <w:t>）</w:t>
      </w:r>
      <w:r>
        <w:rPr>
          <w:rFonts w:ascii="宋体" w:hAnsi="宋体" w:eastAsia="宋体" w:cs="宋体"/>
          <w:kern w:val="0"/>
          <w:sz w:val="24"/>
          <w:szCs w:val="24"/>
        </w:rPr>
        <w:t>的</w:t>
      </w:r>
      <w:r>
        <w:rPr>
          <w:rFonts w:hint="eastAsia" w:ascii="宋体" w:hAnsi="宋体" w:eastAsia="宋体" w:cs="宋体"/>
          <w:kern w:val="0"/>
          <w:sz w:val="24"/>
          <w:szCs w:val="24"/>
        </w:rPr>
        <w:t>验收报告作为结算凭证，</w:t>
      </w:r>
      <w:r>
        <w:rPr>
          <w:rFonts w:hint="eastAsia" w:ascii="Times New Roman" w:hAnsi="Times New Roman" w:eastAsia="宋体" w:cs="Times New Roman"/>
          <w:sz w:val="24"/>
          <w:szCs w:val="24"/>
        </w:rPr>
        <w:t>对于增加的产品或价格有变动的产品需另外填写验收单</w:t>
      </w:r>
      <w:r>
        <w:rPr>
          <w:rFonts w:hint="eastAsia" w:ascii="宋体" w:hAnsi="宋体" w:eastAsia="宋体" w:cs="宋体"/>
          <w:kern w:val="0"/>
          <w:sz w:val="24"/>
          <w:szCs w:val="24"/>
        </w:rPr>
        <w:t>；同时乙方交付设备生产商品的质量合格证书、使用说明书、保修凭证等全部相关文件资料。甲方对质量有异议的，有权拒绝收货。</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第七条 所有权保留：</w:t>
      </w:r>
    </w:p>
    <w:p>
      <w:pPr>
        <w:widowControl/>
        <w:spacing w:line="360" w:lineRule="auto"/>
        <w:ind w:firstLine="360" w:firstLineChars="150"/>
        <w:jc w:val="left"/>
        <w:rPr>
          <w:rFonts w:ascii="宋体" w:hAnsi="宋体" w:eastAsia="宋体" w:cs="宋体"/>
          <w:kern w:val="0"/>
          <w:sz w:val="24"/>
          <w:szCs w:val="24"/>
        </w:rPr>
      </w:pPr>
      <w:r>
        <w:rPr>
          <w:rFonts w:hint="eastAsia" w:ascii="宋体" w:hAnsi="宋体" w:eastAsia="宋体" w:cs="宋体"/>
          <w:kern w:val="0"/>
          <w:sz w:val="24"/>
          <w:szCs w:val="24"/>
        </w:rPr>
        <w:t>在甲方未付清全部货款以及其他应当由甲方承担的费用之前，乙方保留本合同项下货物的所有权。</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第八条 质量保证及售后服务</w:t>
      </w:r>
    </w:p>
    <w:p>
      <w:pPr>
        <w:widowControl/>
        <w:spacing w:line="360" w:lineRule="auto"/>
        <w:ind w:firstLine="360" w:firstLineChars="150"/>
        <w:jc w:val="left"/>
        <w:rPr>
          <w:rFonts w:ascii="宋体" w:hAnsi="宋体" w:eastAsia="宋体" w:cs="宋体"/>
          <w:kern w:val="0"/>
          <w:sz w:val="24"/>
          <w:szCs w:val="24"/>
        </w:rPr>
      </w:pPr>
      <w:r>
        <w:rPr>
          <w:rFonts w:hint="eastAsia" w:ascii="宋体" w:hAnsi="宋体" w:eastAsia="宋体" w:cs="Times New Roman"/>
          <w:sz w:val="24"/>
          <w:szCs w:val="24"/>
        </w:rPr>
        <w:t>本合同的质量保证期（简称“质保期”）为半年，质保期内乙方对所供货物实行免费保修及采购约定的其它事项，三个月</w:t>
      </w:r>
      <w:r>
        <w:rPr>
          <w:rFonts w:ascii="宋体" w:hAnsi="宋体" w:eastAsia="宋体" w:cs="Times New Roman"/>
          <w:sz w:val="24"/>
          <w:szCs w:val="24"/>
        </w:rPr>
        <w:t>内对出现质量问题的货物实行免费更换。</w:t>
      </w:r>
    </w:p>
    <w:p>
      <w:pPr>
        <w:widowControl/>
        <w:spacing w:line="360" w:lineRule="auto"/>
        <w:jc w:val="left"/>
        <w:rPr>
          <w:rFonts w:ascii="宋体" w:hAnsi="宋体" w:eastAsia="宋体" w:cs="宋体"/>
          <w:b/>
          <w:kern w:val="0"/>
          <w:sz w:val="24"/>
          <w:szCs w:val="24"/>
        </w:rPr>
      </w:pPr>
      <w:r>
        <w:rPr>
          <w:rFonts w:hint="eastAsia" w:ascii="宋体" w:hAnsi="宋体" w:eastAsia="宋体" w:cs="宋体"/>
          <w:b/>
          <w:kern w:val="0"/>
          <w:sz w:val="24"/>
          <w:szCs w:val="24"/>
        </w:rPr>
        <w:t>第九条 违约责任</w:t>
      </w:r>
    </w:p>
    <w:p>
      <w:pPr>
        <w:tabs>
          <w:tab w:val="left" w:pos="851"/>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1.乙方交付的货物不符合本合同规定的，甲方有权拒收。</w:t>
      </w:r>
    </w:p>
    <w:p>
      <w:pPr>
        <w:tabs>
          <w:tab w:val="left" w:pos="851"/>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2.乙方未能按本合同规定的交货时间交付货物的或提供服务，从逾期之日起每日按本合同总价3‰的数额向甲方支付违约金；逾期1个月以上的，甲方有权终止合同，由此造成的甲方经济损失由乙方承担。</w:t>
      </w:r>
    </w:p>
    <w:p>
      <w:pPr>
        <w:tabs>
          <w:tab w:val="left" w:pos="851"/>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3.甲方无正当理由逾期付款，则每日按本合同总价的3‰向乙方偿付违约金。</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第十条 合同变更：</w:t>
      </w:r>
    </w:p>
    <w:p>
      <w:pPr>
        <w:widowControl/>
        <w:spacing w:line="360" w:lineRule="auto"/>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本合同内容经双方协商一致可以变更，但须签订书面协议并作为合同附件。任何</w:t>
      </w:r>
      <w:r>
        <w:rPr>
          <w:rFonts w:ascii="宋体" w:hAnsi="宋体" w:eastAsia="宋体" w:cs="宋体"/>
          <w:color w:val="000000"/>
          <w:kern w:val="0"/>
          <w:sz w:val="24"/>
          <w:szCs w:val="24"/>
        </w:rPr>
        <w:t>变</w:t>
      </w:r>
      <w:r>
        <w:rPr>
          <w:rFonts w:hint="eastAsia" w:ascii="宋体" w:hAnsi="宋体" w:eastAsia="宋体" w:cs="宋体"/>
          <w:color w:val="000000"/>
          <w:kern w:val="0"/>
          <w:sz w:val="24"/>
          <w:szCs w:val="24"/>
        </w:rPr>
        <w:t>更</w:t>
      </w:r>
      <w:r>
        <w:rPr>
          <w:rFonts w:ascii="宋体" w:hAnsi="宋体" w:eastAsia="宋体" w:cs="宋体"/>
          <w:color w:val="000000"/>
          <w:kern w:val="0"/>
          <w:sz w:val="24"/>
          <w:szCs w:val="24"/>
        </w:rPr>
        <w:t>或通知需要书面形式</w:t>
      </w:r>
      <w:r>
        <w:rPr>
          <w:rFonts w:hint="eastAsia" w:ascii="宋体" w:hAnsi="宋体" w:eastAsia="宋体" w:cs="宋体"/>
          <w:color w:val="000000"/>
          <w:kern w:val="0"/>
          <w:sz w:val="24"/>
          <w:szCs w:val="24"/>
        </w:rPr>
        <w:t>。</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第十一条 合同终止</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（一）因解除而终止</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由于一方违约造成本合同不能履行或不能完全履行，如果守约方认为本合同已无必要继续履行或违约方在收到守约方要求其纠正违约的通知后仍不纠正其违约行为，则守约方有权向违约方发出解除本合同的书面通知，该通知自送达违约方时生效，违约方应承担本合同约定的违约责任。</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2、合同一方依本合同约定行使解除权的，除违约责任、合同终止、保密、法律适用、争议解决条款之外，本合同自书面解除通知送达对方之日起终止。违约方应当向守约一方支付违约金或赔偿损失。</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3、合同终止后，不妨碍一方向违约方追究违约责任。</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（二）有下列情形之一的， 合同权利义务终止：</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1、本合同已按约定履行完毕；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2、本合同经各方协商一致而终止；</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3、本合同因一方出现本条第（一）款的违约情况另一方发出解除合同的通知；</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4、法律法规规定终止的其他情形。</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第十二条　不可抗力：</w:t>
      </w:r>
    </w:p>
    <w:p>
      <w:pPr>
        <w:widowControl/>
        <w:spacing w:line="360" w:lineRule="auto"/>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由于不能预见、不能避免和不能克服的自然原因或社会原因，致使本合同不能履行或者不能完全履行时，遇到上述不可抗力事件的一方，应立即书面通知合同另一方，并应在不可抗力事件发生后十五天内，向合同另一方提供经不可抗力事件发生地区县级以上政府部门出具的证明合同不能履行或需要延期履行、部分履行的有效证明文件，由合同双方按事件对履行合同影响的程度协商决定是否解除合同、或者部分或全部免除履行合同的责任、或者延期履行合同。遭受不可抗力的一方未履行上述义务的，不能免除其违约责任。合同一方违约后遭受不可抗力的，也不能免除其违约责任。</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第十三条 索赔通知：</w:t>
      </w:r>
    </w:p>
    <w:p>
      <w:pPr>
        <w:widowControl/>
        <w:spacing w:line="360" w:lineRule="auto"/>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因产品质量给甲方或第三人造成伤害或损失的，甲方应在知道或者知道损害发生之日起</w:t>
      </w:r>
      <w:r>
        <w:rPr>
          <w:rFonts w:hint="eastAsia" w:ascii="宋体" w:hAnsi="宋体" w:eastAsia="宋体" w:cs="宋体"/>
          <w:color w:val="000000"/>
          <w:kern w:val="0"/>
          <w:sz w:val="24"/>
          <w:szCs w:val="24"/>
          <w:u w:val="single"/>
        </w:rPr>
        <w:t>三十日</w:t>
      </w:r>
      <w:r>
        <w:rPr>
          <w:rFonts w:hint="eastAsia" w:ascii="宋体" w:hAnsi="宋体" w:eastAsia="宋体" w:cs="宋体"/>
          <w:color w:val="000000"/>
          <w:kern w:val="0"/>
          <w:sz w:val="24"/>
          <w:szCs w:val="24"/>
        </w:rPr>
        <w:t xml:space="preserve">将索赔事项以书面形式通知乙方。　 </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第十四条 争议解决：</w:t>
      </w:r>
    </w:p>
    <w:p>
      <w:pPr>
        <w:widowControl/>
        <w:spacing w:line="360" w:lineRule="auto"/>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本合同在履行中发生纠纷，双方应协商解决，不能协商解决时，应向甲方所在地人民法院提出诉讼。</w:t>
      </w:r>
    </w:p>
    <w:p>
      <w:pPr>
        <w:widowControl/>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第十五条 合同生效：</w:t>
      </w:r>
    </w:p>
    <w:p>
      <w:pPr>
        <w:tabs>
          <w:tab w:val="left" w:pos="851"/>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 本合同在甲乙双方法人代表或其授权代表签字盖章后生效。</w:t>
      </w:r>
    </w:p>
    <w:p>
      <w:pPr>
        <w:tabs>
          <w:tab w:val="left" w:pos="851"/>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2.合同一式</w:t>
      </w:r>
      <w:r>
        <w:rPr>
          <w:rFonts w:hint="eastAsia" w:ascii="宋体" w:hAnsi="宋体" w:eastAsia="宋体" w:cs="Times New Roman"/>
          <w:color w:val="000000"/>
          <w:sz w:val="24"/>
          <w:szCs w:val="24"/>
          <w:u w:val="single"/>
        </w:rPr>
        <w:t>肆</w:t>
      </w:r>
      <w:r>
        <w:rPr>
          <w:rFonts w:hint="eastAsia" w:ascii="宋体" w:hAnsi="宋体" w:eastAsia="宋体" w:cs="Times New Roman"/>
          <w:color w:val="000000"/>
          <w:sz w:val="24"/>
          <w:szCs w:val="24"/>
        </w:rPr>
        <w:t>份，甲方</w:t>
      </w:r>
      <w:r>
        <w:rPr>
          <w:rFonts w:hint="eastAsia" w:ascii="宋体" w:hAnsi="宋体" w:eastAsia="宋体" w:cs="Times New Roman"/>
          <w:color w:val="000000"/>
          <w:sz w:val="24"/>
          <w:szCs w:val="24"/>
          <w:u w:val="single"/>
        </w:rPr>
        <w:t>叁</w:t>
      </w:r>
      <w:r>
        <w:rPr>
          <w:rFonts w:hint="eastAsia" w:ascii="宋体" w:hAnsi="宋体" w:eastAsia="宋体" w:cs="Times New Roman"/>
          <w:color w:val="000000"/>
          <w:sz w:val="24"/>
          <w:szCs w:val="24"/>
        </w:rPr>
        <w:t>份，乙方</w:t>
      </w:r>
      <w:r>
        <w:rPr>
          <w:rFonts w:hint="eastAsia" w:ascii="宋体" w:hAnsi="宋体" w:eastAsia="宋体" w:cs="Times New Roman"/>
          <w:color w:val="000000"/>
          <w:sz w:val="24"/>
          <w:szCs w:val="24"/>
          <w:u w:val="single"/>
        </w:rPr>
        <w:t>壹</w:t>
      </w:r>
      <w:r>
        <w:rPr>
          <w:rFonts w:hint="eastAsia" w:ascii="宋体" w:hAnsi="宋体" w:eastAsia="宋体" w:cs="Times New Roman"/>
          <w:color w:val="000000"/>
          <w:sz w:val="24"/>
          <w:szCs w:val="24"/>
        </w:rPr>
        <w:t>份。</w:t>
      </w:r>
    </w:p>
    <w:p>
      <w:pPr>
        <w:tabs>
          <w:tab w:val="left" w:pos="4395"/>
        </w:tabs>
        <w:spacing w:line="360" w:lineRule="auto"/>
        <w:rPr>
          <w:rFonts w:ascii="宋体" w:hAnsi="宋体" w:eastAsia="宋体" w:cs="Times New Roman"/>
          <w:b/>
          <w:color w:val="000000"/>
          <w:sz w:val="24"/>
          <w:szCs w:val="24"/>
        </w:rPr>
      </w:pPr>
    </w:p>
    <w:p>
      <w:pPr>
        <w:autoSpaceDE w:val="0"/>
        <w:autoSpaceDN w:val="0"/>
        <w:adjustRightInd w:val="0"/>
        <w:spacing w:line="500" w:lineRule="exact"/>
        <w:ind w:left="3812" w:leftChars="44" w:hanging="3720" w:hangingChars="1550"/>
        <w:jc w:val="left"/>
        <w:rPr>
          <w:rFonts w:ascii="宋体" w:hAnsi="宋体" w:eastAsia="宋体" w:cs="宋体"/>
          <w:color w:val="000000"/>
          <w:kern w:val="0"/>
          <w:position w:val="-3"/>
          <w:sz w:val="24"/>
          <w:szCs w:val="24"/>
          <w:u w:val="single"/>
        </w:rPr>
      </w:pPr>
      <w:r>
        <w:rPr>
          <w:rFonts w:hint="eastAsia" w:ascii="宋体" w:hAnsi="宋体" w:eastAsia="宋体" w:cs="宋体"/>
          <w:color w:val="000000"/>
          <w:kern w:val="0"/>
          <w:position w:val="-3"/>
          <w:sz w:val="24"/>
          <w:szCs w:val="24"/>
        </w:rPr>
        <w:t xml:space="preserve">甲   方：广州市实验外语学校  </w:t>
      </w:r>
      <w:r>
        <w:rPr>
          <w:rFonts w:ascii="宋体" w:hAnsi="宋体" w:eastAsia="宋体" w:cs="宋体"/>
          <w:color w:val="000000"/>
          <w:kern w:val="0"/>
          <w:position w:val="-3"/>
          <w:sz w:val="24"/>
          <w:szCs w:val="24"/>
        </w:rPr>
        <w:t xml:space="preserve">         </w:t>
      </w:r>
      <w:r>
        <w:rPr>
          <w:rFonts w:hint="eastAsia" w:ascii="宋体" w:hAnsi="宋体" w:eastAsia="宋体" w:cs="Times New Roman"/>
          <w:color w:val="000000"/>
          <w:sz w:val="24"/>
          <w:szCs w:val="24"/>
        </w:rPr>
        <w:t xml:space="preserve">乙 方：  </w:t>
      </w:r>
      <w:r>
        <w:rPr>
          <w:rFonts w:hint="eastAsia" w:ascii="宋体" w:hAnsi="宋体" w:eastAsia="宋体" w:cs="Times New Roman"/>
          <w:bCs/>
          <w:color w:val="000000"/>
          <w:sz w:val="24"/>
          <w:szCs w:val="24"/>
        </w:rPr>
        <w:t>XX有限公司</w:t>
      </w:r>
    </w:p>
    <w:p>
      <w:pPr>
        <w:autoSpaceDE w:val="0"/>
        <w:autoSpaceDN w:val="0"/>
        <w:adjustRightInd w:val="0"/>
        <w:spacing w:line="500" w:lineRule="exact"/>
        <w:jc w:val="left"/>
        <w:rPr>
          <w:rFonts w:ascii="宋体" w:hAnsi="宋体" w:eastAsia="宋体" w:cs="宋体"/>
          <w:color w:val="000000"/>
          <w:kern w:val="0"/>
          <w:sz w:val="24"/>
          <w:szCs w:val="24"/>
        </w:rPr>
      </w:pPr>
      <w:r>
        <w:rPr>
          <w:rFonts w:hint="eastAsia" w:ascii="宋体" w:hAnsi="宋体" w:eastAsia="宋体" w:cs="宋体"/>
          <w:color w:val="000000"/>
          <w:kern w:val="0"/>
          <w:position w:val="-3"/>
          <w:sz w:val="24"/>
          <w:szCs w:val="24"/>
        </w:rPr>
        <w:t xml:space="preserve">（公章）                             </w:t>
      </w:r>
      <w:r>
        <w:rPr>
          <w:rFonts w:ascii="宋体" w:hAnsi="宋体" w:eastAsia="宋体" w:cs="宋体"/>
          <w:color w:val="000000"/>
          <w:kern w:val="0"/>
          <w:position w:val="-3"/>
          <w:sz w:val="24"/>
          <w:szCs w:val="24"/>
        </w:rPr>
        <w:t xml:space="preserve"> </w:t>
      </w:r>
      <w:r>
        <w:rPr>
          <w:rFonts w:hint="eastAsia" w:ascii="宋体" w:hAnsi="宋体" w:eastAsia="宋体" w:cs="宋体"/>
          <w:color w:val="000000"/>
          <w:kern w:val="0"/>
          <w:position w:val="-3"/>
          <w:sz w:val="24"/>
          <w:szCs w:val="24"/>
        </w:rPr>
        <w:t>（公章）</w:t>
      </w:r>
    </w:p>
    <w:p>
      <w:pPr>
        <w:autoSpaceDE w:val="0"/>
        <w:autoSpaceDN w:val="0"/>
        <w:adjustRightInd w:val="0"/>
        <w:spacing w:line="5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法定代表人：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法定代表人：</w:t>
      </w:r>
    </w:p>
    <w:p>
      <w:pPr>
        <w:autoSpaceDE w:val="0"/>
        <w:autoSpaceDN w:val="0"/>
        <w:adjustRightInd w:val="0"/>
        <w:spacing w:line="5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委托代理人：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委托代理人：</w:t>
      </w:r>
    </w:p>
    <w:p>
      <w:pPr>
        <w:autoSpaceDE w:val="0"/>
        <w:autoSpaceDN w:val="0"/>
        <w:adjustRightInd w:val="0"/>
        <w:spacing w:before="36" w:line="5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签订日期：   年    月    日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签订日期：</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年   月   日</w:t>
      </w:r>
    </w:p>
    <w:p>
      <w:pPr>
        <w:spacing w:line="360" w:lineRule="auto"/>
        <w:ind w:firstLine="537" w:firstLineChars="191"/>
        <w:jc w:val="left"/>
        <w:rPr>
          <w:rFonts w:ascii="仿宋_GB2312" w:hAnsi="宋体" w:eastAsia="仿宋_GB2312" w:cs="Times New Roman"/>
          <w:b/>
          <w:bCs/>
          <w:color w:val="000000"/>
          <w:sz w:val="28"/>
          <w:szCs w:val="28"/>
        </w:rPr>
      </w:pPr>
    </w:p>
    <w:p>
      <w:pPr>
        <w:spacing w:after="312" w:afterLines="100" w:line="360" w:lineRule="auto"/>
        <w:rPr>
          <w:rFonts w:ascii="Times New Roman" w:hAnsi="Times New Roman" w:eastAsia="宋体" w:cs="Times New Roman"/>
          <w:b/>
          <w:color w:val="000000"/>
          <w:sz w:val="32"/>
          <w:szCs w:val="32"/>
        </w:rPr>
      </w:pPr>
    </w:p>
    <w:p/>
    <w:p/>
    <w:p/>
    <w:p/>
    <w:p>
      <w:pPr>
        <w:keepNext/>
        <w:keepLines/>
        <w:pageBreakBefore/>
        <w:spacing w:before="120" w:after="120" w:line="360" w:lineRule="auto"/>
        <w:jc w:val="center"/>
        <w:outlineLvl w:val="1"/>
        <w:rPr>
          <w:rFonts w:ascii="宋体" w:hAnsi="宋体" w:eastAsia="黑体" w:cs="Times New Roman"/>
          <w:bCs/>
          <w:sz w:val="28"/>
          <w:szCs w:val="28"/>
          <w:lang w:val="zh-CN"/>
        </w:rPr>
      </w:pPr>
      <w:bookmarkStart w:id="6" w:name="_Toc251742852"/>
      <w:r>
        <w:rPr>
          <w:rFonts w:hint="eastAsia" w:ascii="等线 Light" w:hAnsi="等线 Light" w:eastAsia="等线 Light" w:cs="Times New Roman"/>
          <w:bCs/>
          <w:sz w:val="28"/>
          <w:szCs w:val="28"/>
        </w:rPr>
        <w:t>第六部分 投标文件格式</w:t>
      </w:r>
    </w:p>
    <w:p>
      <w:pPr>
        <w:spacing w:line="360" w:lineRule="auto"/>
        <w:rPr>
          <w:rFonts w:ascii="宋体" w:hAnsi="宋体" w:eastAsia="宋体" w:cs="Times New Roman"/>
          <w:szCs w:val="21"/>
        </w:rPr>
      </w:pP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目录</w:t>
      </w:r>
    </w:p>
    <w:p>
      <w:pPr>
        <w:tabs>
          <w:tab w:val="right" w:leader="dot" w:pos="8777"/>
        </w:tabs>
        <w:spacing w:line="360" w:lineRule="auto"/>
        <w:jc w:val="left"/>
        <w:rPr>
          <w:rFonts w:ascii="宋体" w:hAnsi="宋体" w:eastAsia="宋体" w:cs="Times New Roman"/>
          <w:lang w:val="zh-CN"/>
        </w:rPr>
      </w:pPr>
    </w:p>
    <w:p>
      <w:pPr>
        <w:widowControl/>
        <w:numPr>
          <w:ilvl w:val="0"/>
          <w:numId w:val="7"/>
        </w:numPr>
        <w:tabs>
          <w:tab w:val="left" w:pos="840"/>
          <w:tab w:val="right" w:leader="dot" w:pos="8302"/>
        </w:tabs>
        <w:spacing w:line="360" w:lineRule="auto"/>
        <w:jc w:val="left"/>
        <w:rPr>
          <w:rFonts w:ascii="宋体" w:hAnsi="宋体" w:eastAsia="宋体" w:cs="Times New Roman"/>
          <w:snapToGrid w:val="0"/>
          <w:kern w:val="0"/>
          <w:szCs w:val="24"/>
          <w:u w:val="single"/>
        </w:rPr>
      </w:pPr>
      <w:r>
        <w:rPr>
          <w:rFonts w:hint="eastAsia" w:ascii="宋体" w:hAnsi="宋体" w:eastAsia="宋体" w:cs="Times New Roman"/>
          <w:snapToGrid w:val="0"/>
          <w:u w:val="single"/>
        </w:rPr>
        <w:t>资格性/资质性</w:t>
      </w:r>
      <w:r>
        <w:rPr>
          <w:rFonts w:hint="eastAsia" w:ascii="宋体" w:hAnsi="宋体" w:eastAsia="宋体" w:cs="Times New Roman"/>
          <w:snapToGrid w:val="0"/>
          <w:kern w:val="0"/>
          <w:szCs w:val="24"/>
          <w:u w:val="single"/>
        </w:rPr>
        <w:t>自查表</w:t>
      </w:r>
    </w:p>
    <w:p>
      <w:pPr>
        <w:widowControl/>
        <w:numPr>
          <w:ilvl w:val="0"/>
          <w:numId w:val="7"/>
        </w:numPr>
        <w:tabs>
          <w:tab w:val="left" w:pos="840"/>
          <w:tab w:val="right" w:leader="dot" w:pos="8302"/>
        </w:tabs>
        <w:spacing w:line="360" w:lineRule="auto"/>
        <w:jc w:val="left"/>
        <w:rPr>
          <w:rFonts w:ascii="宋体" w:hAnsi="宋体" w:eastAsia="宋体" w:cs="Times New Roman"/>
          <w:snapToGrid w:val="0"/>
          <w:u w:val="single"/>
        </w:rPr>
      </w:pPr>
      <w:r>
        <w:rPr>
          <w:rFonts w:hint="eastAsia" w:ascii="宋体" w:hAnsi="宋体" w:eastAsia="宋体" w:cs="Times New Roman"/>
          <w:snapToGrid w:val="0"/>
          <w:u w:val="single"/>
        </w:rPr>
        <w:t>技术评审自查表</w:t>
      </w:r>
    </w:p>
    <w:p>
      <w:pPr>
        <w:spacing w:line="360" w:lineRule="auto"/>
        <w:rPr>
          <w:rFonts w:ascii="Times New Roman" w:hAnsi="Times New Roman" w:eastAsia="宋体" w:cs="Times New Roman"/>
          <w:szCs w:val="24"/>
        </w:rPr>
      </w:pPr>
      <w:r>
        <w:rPr>
          <w:rFonts w:hint="eastAsia" w:ascii="Times New Roman" w:hAnsi="Times New Roman" w:eastAsia="宋体" w:cs="Times New Roman"/>
          <w:szCs w:val="24"/>
        </w:rPr>
        <w:t xml:space="preserve">3.      </w:t>
      </w:r>
      <w:r>
        <w:rPr>
          <w:rFonts w:hint="eastAsia" w:ascii="宋体" w:hAnsi="宋体" w:eastAsia="宋体" w:cs="Times New Roman"/>
          <w:szCs w:val="21"/>
          <w:u w:val="single"/>
        </w:rPr>
        <w:t>商务评审自查表</w:t>
      </w:r>
    </w:p>
    <w:p>
      <w:pPr>
        <w:widowControl/>
        <w:tabs>
          <w:tab w:val="left" w:pos="840"/>
          <w:tab w:val="right" w:leader="dot" w:pos="8302"/>
        </w:tabs>
        <w:spacing w:line="360" w:lineRule="auto"/>
        <w:jc w:val="left"/>
        <w:rPr>
          <w:rFonts w:ascii="宋体" w:hAnsi="宋体" w:eastAsia="宋体" w:cs="Times New Roman"/>
          <w:snapToGrid w:val="0"/>
        </w:rPr>
      </w:pPr>
      <w:r>
        <w:rPr>
          <w:rFonts w:hint="eastAsia" w:ascii="宋体" w:hAnsi="宋体" w:eastAsia="宋体" w:cs="Times New Roman"/>
          <w:snapToGrid w:val="0"/>
          <w:kern w:val="0"/>
          <w:szCs w:val="24"/>
          <w:u w:val="single"/>
        </w:rPr>
        <w:t>4.</w:t>
      </w:r>
      <w:r>
        <w:rPr>
          <w:rFonts w:ascii="宋体" w:hAnsi="宋体" w:eastAsia="宋体" w:cs="Times New Roman"/>
          <w:snapToGrid w:val="0"/>
        </w:rPr>
        <w:tab/>
      </w:r>
      <w:r>
        <w:rPr>
          <w:rFonts w:hint="eastAsia" w:ascii="宋体" w:hAnsi="宋体" w:eastAsia="宋体" w:cs="Times New Roman"/>
          <w:snapToGrid w:val="0"/>
          <w:kern w:val="0"/>
          <w:szCs w:val="24"/>
          <w:u w:val="single"/>
        </w:rPr>
        <w:t>报价一览表</w:t>
      </w:r>
    </w:p>
    <w:p>
      <w:pPr>
        <w:widowControl/>
        <w:tabs>
          <w:tab w:val="left" w:pos="840"/>
          <w:tab w:val="right" w:leader="dot" w:pos="8302"/>
        </w:tabs>
        <w:spacing w:line="360" w:lineRule="auto"/>
        <w:jc w:val="left"/>
        <w:rPr>
          <w:rFonts w:ascii="宋体" w:hAnsi="宋体" w:eastAsia="宋体" w:cs="Times New Roman"/>
          <w:snapToGrid w:val="0"/>
        </w:rPr>
      </w:pPr>
      <w:r>
        <w:rPr>
          <w:rFonts w:hint="eastAsia" w:ascii="宋体" w:hAnsi="宋体" w:eastAsia="宋体" w:cs="Times New Roman"/>
          <w:snapToGrid w:val="0"/>
          <w:kern w:val="0"/>
          <w:szCs w:val="24"/>
          <w:u w:val="single"/>
        </w:rPr>
        <w:t>5.</w:t>
      </w:r>
      <w:r>
        <w:rPr>
          <w:rFonts w:ascii="宋体" w:hAnsi="宋体" w:eastAsia="宋体" w:cs="Times New Roman"/>
          <w:snapToGrid w:val="0"/>
        </w:rPr>
        <w:tab/>
      </w:r>
      <w:r>
        <w:rPr>
          <w:rFonts w:hint="eastAsia" w:ascii="宋体" w:hAnsi="宋体" w:eastAsia="宋体" w:cs="Times New Roman"/>
          <w:snapToGrid w:val="0"/>
          <w:kern w:val="0"/>
          <w:szCs w:val="24"/>
          <w:u w:val="single"/>
        </w:rPr>
        <w:t>投标函</w:t>
      </w:r>
    </w:p>
    <w:p>
      <w:pPr>
        <w:widowControl/>
        <w:tabs>
          <w:tab w:val="left" w:pos="840"/>
          <w:tab w:val="right" w:leader="dot" w:pos="8302"/>
        </w:tabs>
        <w:spacing w:line="360" w:lineRule="auto"/>
        <w:jc w:val="left"/>
        <w:rPr>
          <w:rFonts w:ascii="宋体" w:hAnsi="宋体" w:eastAsia="宋体" w:cs="Times New Roman"/>
          <w:snapToGrid w:val="0"/>
        </w:rPr>
      </w:pPr>
      <w:r>
        <w:rPr>
          <w:rFonts w:hint="eastAsia" w:ascii="宋体" w:hAnsi="宋体" w:eastAsia="宋体" w:cs="Times New Roman"/>
          <w:snapToGrid w:val="0"/>
          <w:kern w:val="0"/>
          <w:szCs w:val="24"/>
          <w:u w:val="single"/>
        </w:rPr>
        <w:t>6.</w:t>
      </w:r>
      <w:r>
        <w:rPr>
          <w:rFonts w:ascii="宋体" w:hAnsi="宋体" w:eastAsia="宋体" w:cs="Times New Roman"/>
          <w:snapToGrid w:val="0"/>
        </w:rPr>
        <w:tab/>
      </w:r>
      <w:r>
        <w:rPr>
          <w:rFonts w:hint="eastAsia" w:ascii="宋体" w:hAnsi="宋体" w:eastAsia="宋体" w:cs="Times New Roman"/>
          <w:snapToGrid w:val="0"/>
          <w:kern w:val="0"/>
          <w:szCs w:val="24"/>
          <w:u w:val="single"/>
        </w:rPr>
        <w:t>资格证明文件</w:t>
      </w:r>
    </w:p>
    <w:p>
      <w:pPr>
        <w:widowControl/>
        <w:tabs>
          <w:tab w:val="left" w:pos="840"/>
          <w:tab w:val="right" w:leader="dot" w:pos="8302"/>
        </w:tabs>
        <w:spacing w:line="360" w:lineRule="auto"/>
        <w:jc w:val="left"/>
        <w:rPr>
          <w:rFonts w:ascii="宋体" w:hAnsi="宋体" w:eastAsia="宋体" w:cs="Times New Roman"/>
          <w:snapToGrid w:val="0"/>
        </w:rPr>
      </w:pPr>
      <w:r>
        <w:rPr>
          <w:rFonts w:hint="eastAsia" w:ascii="宋体" w:hAnsi="宋体" w:eastAsia="宋体" w:cs="Times New Roman"/>
          <w:snapToGrid w:val="0"/>
          <w:kern w:val="0"/>
          <w:szCs w:val="24"/>
          <w:u w:val="single"/>
        </w:rPr>
        <w:t>7.</w:t>
      </w:r>
      <w:r>
        <w:rPr>
          <w:rFonts w:ascii="宋体" w:hAnsi="宋体" w:eastAsia="宋体" w:cs="Times New Roman"/>
          <w:snapToGrid w:val="0"/>
        </w:rPr>
        <w:tab/>
      </w:r>
      <w:r>
        <w:rPr>
          <w:rFonts w:hint="eastAsia" w:ascii="宋体" w:hAnsi="宋体" w:eastAsia="宋体" w:cs="Times New Roman"/>
          <w:snapToGrid w:val="0"/>
          <w:u w:val="single"/>
        </w:rPr>
        <w:t>投标文件部分</w:t>
      </w:r>
    </w:p>
    <w:p>
      <w:pPr>
        <w:widowControl/>
        <w:tabs>
          <w:tab w:val="left" w:pos="840"/>
          <w:tab w:val="right" w:leader="dot" w:pos="8302"/>
        </w:tabs>
        <w:spacing w:line="360" w:lineRule="auto"/>
        <w:jc w:val="left"/>
        <w:rPr>
          <w:rFonts w:ascii="宋体" w:hAnsi="宋体" w:eastAsia="宋体" w:cs="Times New Roman"/>
          <w:snapToGrid w:val="0"/>
        </w:rPr>
      </w:pPr>
      <w:r>
        <w:rPr>
          <w:rFonts w:hint="eastAsia" w:ascii="宋体" w:hAnsi="宋体" w:eastAsia="宋体" w:cs="Times New Roman"/>
          <w:snapToGrid w:val="0"/>
          <w:kern w:val="0"/>
          <w:szCs w:val="24"/>
          <w:u w:val="single"/>
        </w:rPr>
        <w:t>8.</w:t>
      </w:r>
      <w:r>
        <w:rPr>
          <w:rFonts w:ascii="宋体" w:hAnsi="宋体" w:eastAsia="宋体" w:cs="Times New Roman"/>
          <w:snapToGrid w:val="0"/>
        </w:rPr>
        <w:tab/>
      </w:r>
      <w:r>
        <w:rPr>
          <w:rFonts w:hint="eastAsia" w:ascii="宋体" w:hAnsi="宋体" w:eastAsia="宋体" w:cs="Times New Roman"/>
          <w:snapToGrid w:val="0"/>
          <w:kern w:val="0"/>
          <w:szCs w:val="24"/>
          <w:u w:val="single"/>
        </w:rPr>
        <w:t>实施计划</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ind w:left="424" w:hanging="424" w:hangingChars="202"/>
        <w:rPr>
          <w:rFonts w:ascii="宋体" w:hAnsi="宋体" w:eastAsia="宋体" w:cs="Times New Roman"/>
          <w:szCs w:val="21"/>
          <w:u w:val="single"/>
        </w:rPr>
      </w:pPr>
      <w:r>
        <w:rPr>
          <w:rFonts w:hint="eastAsia" w:ascii="宋体" w:hAnsi="宋体" w:eastAsia="宋体" w:cs="Times New Roman"/>
          <w:szCs w:val="21"/>
        </w:rPr>
        <w:t>注：</w:t>
      </w:r>
      <w:r>
        <w:rPr>
          <w:rFonts w:hint="eastAsia" w:ascii="宋体" w:hAnsi="宋体" w:eastAsia="宋体" w:cs="Times New Roman"/>
          <w:szCs w:val="21"/>
          <w:u w:val="single"/>
        </w:rPr>
        <w:t>请投标人按照以下要求的格式、内容、顺序制作投标文件，并请编制目录及页码，否则可能将影响对投标文件的评价。</w:t>
      </w:r>
    </w:p>
    <w:p>
      <w:pPr>
        <w:keepNext/>
        <w:keepLines/>
        <w:spacing w:line="360" w:lineRule="auto"/>
        <w:outlineLvl w:val="2"/>
        <w:rPr>
          <w:rFonts w:ascii="宋体" w:hAnsi="宋体" w:eastAsia="宋体" w:cs="Times New Roman"/>
          <w:bCs/>
          <w:szCs w:val="21"/>
        </w:rPr>
      </w:pPr>
      <w:r>
        <w:rPr>
          <w:rFonts w:ascii="宋体" w:hAnsi="宋体" w:eastAsia="宋体" w:cs="Times New Roman"/>
          <w:bCs/>
          <w:szCs w:val="21"/>
        </w:rPr>
        <w:br w:type="page"/>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p>
    <w:p>
      <w:pPr>
        <w:tabs>
          <w:tab w:val="left" w:pos="1260"/>
        </w:tabs>
        <w:spacing w:line="360" w:lineRule="auto"/>
        <w:jc w:val="center"/>
        <w:rPr>
          <w:rFonts w:ascii="宋体" w:hAnsi="宋体" w:eastAsia="宋体" w:cs="Courier New"/>
          <w:spacing w:val="100"/>
          <w:w w:val="110"/>
          <w:kern w:val="0"/>
          <w:sz w:val="48"/>
          <w:szCs w:val="48"/>
        </w:rPr>
      </w:pPr>
    </w:p>
    <w:p>
      <w:pPr>
        <w:tabs>
          <w:tab w:val="left" w:pos="1260"/>
        </w:tabs>
        <w:spacing w:line="360" w:lineRule="auto"/>
        <w:jc w:val="center"/>
        <w:rPr>
          <w:rFonts w:ascii="宋体" w:hAnsi="宋体" w:eastAsia="宋体" w:cs="Courier New"/>
          <w:spacing w:val="100"/>
          <w:w w:val="110"/>
          <w:kern w:val="0"/>
          <w:sz w:val="48"/>
          <w:szCs w:val="48"/>
        </w:rPr>
      </w:pPr>
    </w:p>
    <w:p>
      <w:pPr>
        <w:tabs>
          <w:tab w:val="left" w:pos="1260"/>
        </w:tabs>
        <w:spacing w:line="360" w:lineRule="auto"/>
        <w:jc w:val="center"/>
        <w:rPr>
          <w:rFonts w:ascii="宋体" w:hAnsi="宋体" w:eastAsia="宋体" w:cs="Courier New"/>
          <w:spacing w:val="100"/>
          <w:w w:val="110"/>
          <w:kern w:val="0"/>
          <w:sz w:val="48"/>
          <w:szCs w:val="48"/>
        </w:rPr>
      </w:pPr>
    </w:p>
    <w:p>
      <w:pPr>
        <w:tabs>
          <w:tab w:val="left" w:pos="1260"/>
        </w:tabs>
        <w:spacing w:line="360" w:lineRule="auto"/>
        <w:jc w:val="center"/>
        <w:rPr>
          <w:rFonts w:ascii="宋体" w:hAnsi="宋体" w:eastAsia="宋体" w:cs="Courier New"/>
          <w:spacing w:val="100"/>
          <w:w w:val="110"/>
          <w:sz w:val="48"/>
          <w:szCs w:val="48"/>
        </w:rPr>
      </w:pPr>
      <w:r>
        <w:rPr>
          <w:rFonts w:hint="eastAsia" w:ascii="宋体" w:hAnsi="宋体" w:eastAsia="宋体" w:cs="Courier New"/>
          <w:spacing w:val="100"/>
          <w:w w:val="110"/>
          <w:kern w:val="0"/>
          <w:sz w:val="48"/>
          <w:szCs w:val="48"/>
        </w:rPr>
        <w:t>投标文件</w:t>
      </w:r>
    </w:p>
    <w:p>
      <w:pPr>
        <w:spacing w:line="360" w:lineRule="auto"/>
        <w:jc w:val="center"/>
        <w:rPr>
          <w:rFonts w:ascii="宋体" w:hAnsi="宋体" w:eastAsia="宋体" w:cs="Courier New"/>
          <w:sz w:val="28"/>
          <w:szCs w:val="28"/>
        </w:rPr>
      </w:pPr>
      <w:r>
        <w:rPr>
          <w:rFonts w:hint="eastAsia" w:ascii="宋体" w:hAnsi="宋体" w:eastAsia="宋体" w:cs="Courier New"/>
          <w:sz w:val="28"/>
          <w:szCs w:val="28"/>
        </w:rPr>
        <w:t>（正本/副本）</w:t>
      </w:r>
    </w:p>
    <w:p>
      <w:pPr>
        <w:spacing w:line="360" w:lineRule="auto"/>
        <w:jc w:val="center"/>
        <w:rPr>
          <w:rFonts w:ascii="宋体" w:hAnsi="宋体" w:eastAsia="宋体" w:cs="Courier New"/>
          <w:szCs w:val="21"/>
        </w:rPr>
      </w:pPr>
    </w:p>
    <w:p>
      <w:pPr>
        <w:spacing w:line="360" w:lineRule="auto"/>
        <w:jc w:val="center"/>
        <w:rPr>
          <w:rFonts w:ascii="宋体" w:hAnsi="宋体" w:eastAsia="宋体" w:cs="Courier New"/>
          <w:szCs w:val="21"/>
        </w:rPr>
      </w:pPr>
    </w:p>
    <w:p>
      <w:pPr>
        <w:spacing w:line="360" w:lineRule="auto"/>
        <w:ind w:firstLine="963" w:firstLineChars="344"/>
        <w:rPr>
          <w:rFonts w:ascii="宋体" w:hAnsi="宋体" w:eastAsia="宋体" w:cs="Times New Roman"/>
          <w:sz w:val="28"/>
          <w:szCs w:val="28"/>
          <w:u w:val="single"/>
        </w:rPr>
      </w:pPr>
      <w:r>
        <w:rPr>
          <w:rFonts w:hint="eastAsia" w:ascii="宋体" w:hAnsi="宋体" w:eastAsia="宋体" w:cs="Times New Roman"/>
          <w:sz w:val="28"/>
          <w:szCs w:val="28"/>
        </w:rPr>
        <w:t>项目名称：</w:t>
      </w:r>
    </w:p>
    <w:p>
      <w:pPr>
        <w:spacing w:line="360" w:lineRule="auto"/>
        <w:ind w:firstLine="963" w:firstLineChars="344"/>
        <w:rPr>
          <w:rFonts w:ascii="宋体" w:hAnsi="宋体" w:eastAsia="宋体" w:cs="Courier New"/>
          <w:sz w:val="28"/>
          <w:szCs w:val="28"/>
          <w:u w:val="single"/>
        </w:rPr>
      </w:pPr>
      <w:r>
        <w:rPr>
          <w:rFonts w:hint="eastAsia" w:ascii="宋体" w:hAnsi="宋体" w:eastAsia="宋体" w:cs="Courier New"/>
          <w:sz w:val="28"/>
          <w:szCs w:val="28"/>
        </w:rPr>
        <w:t>项目编号：</w:t>
      </w: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630" w:firstLineChars="300"/>
        <w:rPr>
          <w:rFonts w:ascii="宋体" w:hAnsi="宋体" w:eastAsia="宋体" w:cs="Courier New"/>
          <w:szCs w:val="21"/>
        </w:rPr>
      </w:pPr>
    </w:p>
    <w:p>
      <w:pPr>
        <w:spacing w:line="360" w:lineRule="auto"/>
        <w:ind w:firstLine="963" w:firstLineChars="344"/>
        <w:rPr>
          <w:rFonts w:ascii="宋体" w:hAnsi="宋体" w:eastAsia="宋体" w:cs="Times New Roman"/>
          <w:sz w:val="28"/>
          <w:szCs w:val="28"/>
          <w:u w:val="single"/>
        </w:rPr>
      </w:pPr>
      <w:r>
        <w:rPr>
          <w:rFonts w:hint="eastAsia" w:ascii="宋体" w:hAnsi="宋体" w:eastAsia="宋体" w:cs="Times New Roman"/>
          <w:sz w:val="28"/>
          <w:szCs w:val="28"/>
        </w:rPr>
        <w:t>投标单位名称：</w:t>
      </w:r>
    </w:p>
    <w:p>
      <w:pPr>
        <w:spacing w:line="360" w:lineRule="auto"/>
        <w:ind w:firstLine="963" w:firstLineChars="344"/>
        <w:rPr>
          <w:rFonts w:ascii="等线 Light" w:hAnsi="等线 Light" w:eastAsia="等线 Light" w:cs="Times New Roman"/>
          <w:b/>
          <w:sz w:val="24"/>
          <w:szCs w:val="24"/>
        </w:rPr>
      </w:pPr>
      <w:r>
        <w:rPr>
          <w:rFonts w:hint="eastAsia" w:ascii="宋体" w:hAnsi="宋体" w:eastAsia="宋体" w:cs="Times New Roman"/>
          <w:sz w:val="28"/>
          <w:szCs w:val="28"/>
        </w:rPr>
        <w:t>日  期：  年  月   日</w:t>
      </w:r>
      <w:bookmarkStart w:id="7" w:name="_Toc278274489"/>
      <w:r>
        <w:rPr>
          <w:rFonts w:ascii="仿宋_GB2312" w:hAnsi="Times New Roman" w:eastAsia="仿宋_GB2312" w:cs="Times New Roman"/>
          <w:sz w:val="32"/>
          <w:szCs w:val="20"/>
        </w:rPr>
        <w:br w:type="page"/>
      </w:r>
      <w:r>
        <w:rPr>
          <w:rFonts w:hint="eastAsia" w:ascii="等线 Light" w:hAnsi="等线 Light" w:eastAsia="等线 Light" w:cs="Times New Roman"/>
          <w:b/>
          <w:sz w:val="24"/>
          <w:szCs w:val="24"/>
        </w:rPr>
        <w:t>1. 资格性/符合性自查表</w:t>
      </w:r>
      <w:bookmarkEnd w:id="7"/>
      <w:r>
        <w:rPr>
          <w:rFonts w:hint="eastAsia" w:ascii="等线 Light" w:hAnsi="等线 Light" w:eastAsia="等线 Light" w:cs="Times New Roman"/>
          <w:b/>
          <w:sz w:val="24"/>
          <w:szCs w:val="24"/>
        </w:rPr>
        <w:tab/>
      </w:r>
    </w:p>
    <w:tbl>
      <w:tblPr>
        <w:tblStyle w:val="7"/>
        <w:tblW w:w="10057"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500"/>
        <w:gridCol w:w="4162"/>
        <w:gridCol w:w="1985"/>
        <w:gridCol w:w="241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10" w:hRule="atLeast"/>
        </w:trPr>
        <w:tc>
          <w:tcPr>
            <w:tcW w:w="150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bCs/>
                <w:szCs w:val="21"/>
              </w:rPr>
              <w:t>评审内容</w:t>
            </w:r>
          </w:p>
        </w:tc>
        <w:tc>
          <w:tcPr>
            <w:tcW w:w="41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bCs/>
                <w:szCs w:val="21"/>
              </w:rPr>
              <w:t>招标文件要求</w:t>
            </w:r>
            <w:r>
              <w:rPr>
                <w:rFonts w:ascii="宋体" w:hAnsi="宋体" w:eastAsia="宋体" w:cs="Times New Roman"/>
                <w:szCs w:val="21"/>
              </w:rPr>
              <w:br w:type="textWrapping"/>
            </w:r>
            <w:r>
              <w:rPr>
                <w:rFonts w:ascii="宋体" w:hAnsi="宋体" w:eastAsia="宋体" w:cs="Times New Roman"/>
                <w:szCs w:val="21"/>
              </w:rPr>
              <w:t>（详见《资格性和符合性审查表》各项）</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bCs/>
                <w:szCs w:val="21"/>
              </w:rPr>
              <w:t>自查结论</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3"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资格性审查</w:t>
            </w:r>
          </w:p>
        </w:tc>
        <w:tc>
          <w:tcPr>
            <w:tcW w:w="41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hint="eastAsia" w:ascii="宋体" w:hAnsi="宋体" w:eastAsia="宋体" w:cs="Times New Roman"/>
                <w:szCs w:val="21"/>
              </w:rPr>
              <w:t>（与公告中投标供应商资格要求一致）</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3"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3"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83"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restart"/>
            <w:tcBorders>
              <w:top w:val="outset" w:color="111111" w:sz="6" w:space="0"/>
              <w:left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符合性</w:t>
            </w:r>
          </w:p>
          <w:p>
            <w:pPr>
              <w:jc w:val="center"/>
              <w:rPr>
                <w:rFonts w:ascii="宋体" w:hAnsi="宋体" w:eastAsia="宋体" w:cs="Times New Roman"/>
                <w:szCs w:val="21"/>
              </w:rPr>
            </w:pPr>
            <w:r>
              <w:rPr>
                <w:rFonts w:ascii="宋体" w:hAnsi="宋体" w:eastAsia="宋体" w:cs="Times New Roman"/>
                <w:szCs w:val="21"/>
              </w:rPr>
              <w:t>审查</w:t>
            </w: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1.在经营范围内报价，投标（报价）总金额是固定价且是唯一的。</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2.提交投标函。投标文件完整且编排有序，投标内容基本完整，无重大错漏，并按要求密封、签署、盖章。</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3.法定代表人/负责人资格证明书或法人营业执照副本，授权委托书，按对应格式文件签署、盖章(原件)。</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4.没有其他未实质性响应文件要求的。</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5.投标有效期为投标截止日起90天。</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5" w:hRule="atLeast"/>
        </w:trPr>
        <w:tc>
          <w:tcPr>
            <w:tcW w:w="1500" w:type="dxa"/>
            <w:vMerge w:val="continue"/>
            <w:tcBorders>
              <w:left w:val="outset" w:color="111111" w:sz="6" w:space="0"/>
              <w:right w:val="outset" w:color="111111" w:sz="6" w:space="0"/>
            </w:tcBorders>
            <w:vAlign w:val="center"/>
          </w:tcPr>
          <w:p>
            <w:pPr>
              <w:jc w:val="center"/>
              <w:rPr>
                <w:rFonts w:ascii="宋体" w:hAnsi="宋体" w:eastAsia="宋体" w:cs="Times New Roman"/>
                <w:szCs w:val="21"/>
              </w:rPr>
            </w:pPr>
          </w:p>
        </w:tc>
        <w:tc>
          <w:tcPr>
            <w:tcW w:w="4162" w:type="dxa"/>
            <w:tcBorders>
              <w:top w:val="outset" w:color="111111" w:sz="6" w:space="0"/>
              <w:left w:val="outset" w:color="111111" w:sz="6" w:space="0"/>
              <w:bottom w:val="outset" w:color="111111" w:sz="6" w:space="0"/>
              <w:right w:val="outset" w:color="111111" w:sz="6" w:space="0"/>
            </w:tcBorders>
          </w:tcPr>
          <w:p>
            <w:pPr>
              <w:rPr>
                <w:rFonts w:ascii="宋体" w:hAnsi="宋体" w:eastAsia="宋体" w:cs="Times New Roman"/>
                <w:szCs w:val="21"/>
              </w:rPr>
            </w:pPr>
            <w:r>
              <w:rPr>
                <w:rFonts w:ascii="宋体" w:hAnsi="宋体" w:eastAsia="宋体" w:cs="Times New Roman"/>
                <w:szCs w:val="21"/>
              </w:rPr>
              <w:t>6.商务文本已提交（无重大偏离或保留）。</w:t>
            </w:r>
          </w:p>
        </w:tc>
        <w:tc>
          <w:tcPr>
            <w:tcW w:w="1985"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□通过 □不通过</w:t>
            </w:r>
          </w:p>
        </w:tc>
        <w:tc>
          <w:tcPr>
            <w:tcW w:w="2410"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eastAsia="宋体" w:cs="Times New Roman"/>
                <w:szCs w:val="21"/>
              </w:rPr>
            </w:pPr>
            <w:r>
              <w:rPr>
                <w:rFonts w:ascii="宋体" w:hAnsi="宋体" w:eastAsia="宋体" w:cs="Times New Roman"/>
                <w:szCs w:val="21"/>
              </w:rPr>
              <w:t>见报价文件第（）页</w:t>
            </w:r>
          </w:p>
        </w:tc>
      </w:tr>
    </w:tbl>
    <w:p>
      <w:pPr>
        <w:spacing w:line="360" w:lineRule="auto"/>
        <w:rPr>
          <w:rFonts w:ascii="宋体" w:hAnsi="宋体" w:eastAsia="宋体" w:cs="Times New Roman"/>
          <w:szCs w:val="21"/>
        </w:rPr>
      </w:pPr>
      <w:r>
        <w:rPr>
          <w:rFonts w:hint="eastAsia" w:ascii="宋体" w:hAnsi="宋体" w:eastAsia="宋体" w:cs="Times New Roman"/>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pPr>
        <w:tabs>
          <w:tab w:val="left" w:pos="851"/>
        </w:tabs>
        <w:spacing w:line="360" w:lineRule="auto"/>
        <w:ind w:left="854" w:hanging="854" w:hangingChars="405"/>
        <w:rPr>
          <w:rFonts w:ascii="宋体" w:hAnsi="宋体" w:eastAsia="宋体" w:cs="宋体"/>
          <w:b/>
          <w:szCs w:val="21"/>
        </w:rPr>
      </w:pPr>
      <w:r>
        <w:rPr>
          <w:rFonts w:hint="eastAsia" w:ascii="宋体" w:hAnsi="宋体" w:eastAsia="宋体" w:cs="宋体"/>
          <w:b/>
          <w:szCs w:val="21"/>
          <w:lang w:val="en-GB"/>
        </w:rPr>
        <w:t>“★”</w:t>
      </w:r>
      <w:r>
        <w:rPr>
          <w:rFonts w:hint="eastAsia" w:ascii="宋体" w:hAnsi="宋体" w:eastAsia="宋体" w:cs="宋体"/>
          <w:b/>
          <w:szCs w:val="21"/>
        </w:rPr>
        <w:t>条款自查表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38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eastAsia="等线" w:cs="Times New Roman"/>
                <w:b/>
                <w:bCs/>
                <w:snapToGrid w:val="0"/>
                <w:kern w:val="0"/>
                <w:szCs w:val="21"/>
              </w:rPr>
            </w:pPr>
            <w:r>
              <w:rPr>
                <w:rFonts w:hint="eastAsia" w:ascii="宋体" w:hAnsi="宋体" w:eastAsia="等线" w:cs="Times New Roman"/>
                <w:b/>
                <w:bCs/>
                <w:snapToGrid w:val="0"/>
                <w:kern w:val="0"/>
                <w:szCs w:val="21"/>
              </w:rPr>
              <w:t>序号</w:t>
            </w:r>
          </w:p>
        </w:tc>
        <w:tc>
          <w:tcPr>
            <w:tcW w:w="6383" w:type="dxa"/>
            <w:noWrap/>
            <w:vAlign w:val="center"/>
          </w:tcPr>
          <w:p>
            <w:pPr>
              <w:jc w:val="center"/>
              <w:rPr>
                <w:rFonts w:ascii="宋体" w:hAnsi="宋体" w:eastAsia="等线" w:cs="Times New Roman"/>
                <w:b/>
                <w:bCs/>
                <w:snapToGrid w:val="0"/>
                <w:kern w:val="0"/>
                <w:szCs w:val="21"/>
              </w:rPr>
            </w:pPr>
            <w:r>
              <w:rPr>
                <w:rFonts w:hint="eastAsia" w:ascii="宋体" w:hAnsi="宋体" w:eastAsia="等线" w:cs="Times New Roman"/>
                <w:b/>
                <w:bCs/>
                <w:snapToGrid w:val="0"/>
                <w:kern w:val="0"/>
                <w:szCs w:val="21"/>
                <w:lang w:val="en-GB"/>
              </w:rPr>
              <w:t>“★”</w:t>
            </w:r>
            <w:r>
              <w:rPr>
                <w:rFonts w:hint="eastAsia" w:ascii="宋体" w:hAnsi="宋体" w:eastAsia="等线" w:cs="Times New Roman"/>
                <w:b/>
                <w:bCs/>
                <w:snapToGrid w:val="0"/>
                <w:kern w:val="0"/>
                <w:szCs w:val="21"/>
              </w:rPr>
              <w:t>条款要求</w:t>
            </w:r>
          </w:p>
        </w:tc>
        <w:tc>
          <w:tcPr>
            <w:tcW w:w="1948" w:type="dxa"/>
            <w:noWrap/>
            <w:vAlign w:val="center"/>
          </w:tcPr>
          <w:p>
            <w:pPr>
              <w:jc w:val="center"/>
              <w:rPr>
                <w:rFonts w:ascii="宋体" w:hAnsi="宋体" w:eastAsia="等线" w:cs="Times New Roman"/>
                <w:b/>
                <w:bCs/>
                <w:snapToGrid w:val="0"/>
                <w:kern w:val="0"/>
                <w:szCs w:val="21"/>
              </w:rPr>
            </w:pPr>
            <w:r>
              <w:rPr>
                <w:rFonts w:hint="eastAsia" w:ascii="宋体" w:hAnsi="宋体" w:eastAsia="等线" w:cs="Times New Roman"/>
                <w:b/>
                <w:bCs/>
                <w:snapToGrid w:val="0"/>
                <w:kern w:val="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eastAsia="等线" w:cs="Times New Roman"/>
                <w:snapToGrid w:val="0"/>
                <w:kern w:val="0"/>
                <w:szCs w:val="21"/>
              </w:rPr>
            </w:pPr>
            <w:r>
              <w:rPr>
                <w:rFonts w:ascii="等线" w:hAnsi="等线" w:eastAsia="等线" w:cs="Times New Roman"/>
                <w:snapToGrid w:val="0"/>
                <w:kern w:val="0"/>
                <w:szCs w:val="21"/>
              </w:rPr>
              <w:t>1</w:t>
            </w:r>
            <w:r>
              <w:rPr>
                <w:rFonts w:ascii="等线" w:hAnsi="等线" w:eastAsia="等线" w:cs="Times New Roman"/>
                <w:snapToGrid w:val="0"/>
                <w:kern w:val="0"/>
                <w:szCs w:val="21"/>
              </w:rPr>
              <w:tab/>
            </w:r>
          </w:p>
        </w:tc>
        <w:tc>
          <w:tcPr>
            <w:tcW w:w="6383" w:type="dxa"/>
            <w:noWrap/>
            <w:vAlign w:val="center"/>
          </w:tcPr>
          <w:p>
            <w:pPr>
              <w:jc w:val="center"/>
              <w:rPr>
                <w:rFonts w:ascii="宋体" w:hAnsi="宋体" w:eastAsia="等线" w:cs="Times New Roman"/>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eastAsia="等线" w:cs="Times New Roman"/>
                <w:snapToGrid w:val="0"/>
                <w:kern w:val="0"/>
                <w:szCs w:val="21"/>
              </w:rPr>
            </w:pPr>
            <w:r>
              <w:rPr>
                <w:rFonts w:ascii="等线" w:hAnsi="等线" w:eastAsia="等线" w:cs="Times New Roman"/>
                <w:snapToGrid w:val="0"/>
                <w:kern w:val="0"/>
                <w:szCs w:val="21"/>
              </w:rPr>
              <w:t>2</w:t>
            </w:r>
            <w:r>
              <w:rPr>
                <w:rFonts w:ascii="等线" w:hAnsi="等线" w:eastAsia="等线" w:cs="Times New Roman"/>
                <w:snapToGrid w:val="0"/>
                <w:kern w:val="0"/>
                <w:szCs w:val="21"/>
              </w:rPr>
              <w:tab/>
            </w:r>
          </w:p>
        </w:tc>
        <w:tc>
          <w:tcPr>
            <w:tcW w:w="6383" w:type="dxa"/>
            <w:noWrap/>
            <w:vAlign w:val="center"/>
          </w:tcPr>
          <w:p>
            <w:pPr>
              <w:jc w:val="center"/>
              <w:rPr>
                <w:rFonts w:ascii="宋体" w:hAnsi="宋体" w:eastAsia="等线" w:cs="Times New Roman"/>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eastAsia="等线" w:cs="Times New Roman"/>
                <w:snapToGrid w:val="0"/>
                <w:kern w:val="0"/>
                <w:szCs w:val="21"/>
              </w:rPr>
            </w:pPr>
            <w:r>
              <w:rPr>
                <w:rFonts w:ascii="等线" w:hAnsi="等线" w:eastAsia="等线" w:cs="Times New Roman"/>
                <w:snapToGrid w:val="0"/>
                <w:kern w:val="0"/>
                <w:szCs w:val="21"/>
              </w:rPr>
              <w:t>3</w:t>
            </w:r>
            <w:r>
              <w:rPr>
                <w:rFonts w:ascii="等线" w:hAnsi="等线" w:eastAsia="等线" w:cs="Times New Roman"/>
                <w:snapToGrid w:val="0"/>
                <w:kern w:val="0"/>
                <w:szCs w:val="21"/>
              </w:rPr>
              <w:tab/>
            </w:r>
          </w:p>
        </w:tc>
        <w:tc>
          <w:tcPr>
            <w:tcW w:w="6383" w:type="dxa"/>
            <w:noWrap/>
            <w:vAlign w:val="center"/>
          </w:tcPr>
          <w:p>
            <w:pPr>
              <w:jc w:val="center"/>
              <w:rPr>
                <w:rFonts w:ascii="宋体" w:hAnsi="宋体" w:eastAsia="等线" w:cs="Times New Roman"/>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eastAsia="等线" w:cs="Times New Roman"/>
                <w:snapToGrid w:val="0"/>
                <w:kern w:val="0"/>
                <w:szCs w:val="21"/>
              </w:rPr>
            </w:pPr>
            <w:r>
              <w:rPr>
                <w:rFonts w:ascii="等线" w:hAnsi="等线" w:eastAsia="等线" w:cs="Times New Roman"/>
                <w:snapToGrid w:val="0"/>
                <w:kern w:val="0"/>
                <w:szCs w:val="21"/>
              </w:rPr>
              <w:t>4</w:t>
            </w:r>
            <w:r>
              <w:rPr>
                <w:rFonts w:ascii="等线" w:hAnsi="等线" w:eastAsia="等线" w:cs="Times New Roman"/>
                <w:snapToGrid w:val="0"/>
                <w:kern w:val="0"/>
                <w:szCs w:val="21"/>
              </w:rPr>
              <w:tab/>
            </w:r>
          </w:p>
        </w:tc>
        <w:tc>
          <w:tcPr>
            <w:tcW w:w="6383" w:type="dxa"/>
            <w:noWrap/>
            <w:vAlign w:val="center"/>
          </w:tcPr>
          <w:p>
            <w:pPr>
              <w:jc w:val="center"/>
              <w:rPr>
                <w:rFonts w:ascii="宋体" w:hAnsi="宋体" w:eastAsia="等线" w:cs="Times New Roman"/>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tabs>
                <w:tab w:val="left" w:pos="170"/>
              </w:tabs>
              <w:ind w:left="170" w:hanging="170"/>
              <w:jc w:val="center"/>
              <w:rPr>
                <w:rFonts w:ascii="宋体" w:hAnsi="宋体" w:eastAsia="等线" w:cs="Times New Roman"/>
                <w:snapToGrid w:val="0"/>
                <w:kern w:val="0"/>
                <w:szCs w:val="21"/>
              </w:rPr>
            </w:pPr>
            <w:r>
              <w:rPr>
                <w:rFonts w:ascii="等线" w:hAnsi="等线" w:eastAsia="等线" w:cs="Times New Roman"/>
                <w:snapToGrid w:val="0"/>
                <w:kern w:val="0"/>
                <w:szCs w:val="21"/>
              </w:rPr>
              <w:t>5</w:t>
            </w:r>
            <w:r>
              <w:rPr>
                <w:rFonts w:ascii="等线" w:hAnsi="等线" w:eastAsia="等线" w:cs="Times New Roman"/>
                <w:snapToGrid w:val="0"/>
                <w:kern w:val="0"/>
                <w:szCs w:val="21"/>
              </w:rPr>
              <w:tab/>
            </w:r>
          </w:p>
        </w:tc>
        <w:tc>
          <w:tcPr>
            <w:tcW w:w="6383" w:type="dxa"/>
            <w:noWrap/>
            <w:vAlign w:val="center"/>
          </w:tcPr>
          <w:p>
            <w:pPr>
              <w:jc w:val="center"/>
              <w:rPr>
                <w:rFonts w:ascii="宋体" w:hAnsi="宋体" w:eastAsia="等线" w:cs="Times New Roman"/>
                <w:i/>
                <w:iCs/>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2"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w:t>
            </w:r>
          </w:p>
        </w:tc>
        <w:tc>
          <w:tcPr>
            <w:tcW w:w="6383" w:type="dxa"/>
            <w:noWrap/>
            <w:vAlign w:val="center"/>
          </w:tcPr>
          <w:p>
            <w:pPr>
              <w:jc w:val="center"/>
              <w:rPr>
                <w:rFonts w:ascii="宋体" w:hAnsi="宋体" w:eastAsia="等线" w:cs="Times New Roman"/>
                <w:snapToGrid w:val="0"/>
                <w:kern w:val="0"/>
                <w:szCs w:val="21"/>
              </w:rPr>
            </w:pPr>
          </w:p>
        </w:tc>
        <w:tc>
          <w:tcPr>
            <w:tcW w:w="1948" w:type="dxa"/>
            <w:noWrap/>
            <w:vAlign w:val="center"/>
          </w:tcPr>
          <w:p>
            <w:pPr>
              <w:jc w:val="center"/>
              <w:rPr>
                <w:rFonts w:ascii="宋体" w:hAnsi="宋体" w:eastAsia="等线" w:cs="Times New Roman"/>
                <w:snapToGrid w:val="0"/>
                <w:kern w:val="0"/>
                <w:szCs w:val="21"/>
              </w:rPr>
            </w:pPr>
            <w:r>
              <w:rPr>
                <w:rFonts w:hint="eastAsia" w:ascii="宋体" w:hAnsi="宋体" w:eastAsia="等线" w:cs="Times New Roman"/>
                <w:snapToGrid w:val="0"/>
                <w:kern w:val="0"/>
                <w:szCs w:val="21"/>
              </w:rPr>
              <w:t>见投标文件（）页</w:t>
            </w:r>
          </w:p>
        </w:tc>
      </w:tr>
    </w:tbl>
    <w:p>
      <w:pPr>
        <w:spacing w:line="360" w:lineRule="auto"/>
        <w:ind w:left="708" w:hanging="707" w:hangingChars="337"/>
        <w:rPr>
          <w:rFonts w:ascii="宋体" w:hAnsi="宋体" w:eastAsia="等线" w:cs="Times New Roman"/>
          <w:snapToGrid w:val="0"/>
          <w:kern w:val="0"/>
          <w:szCs w:val="21"/>
          <w:lang w:val="en-GB"/>
        </w:rPr>
      </w:pPr>
      <w:r>
        <w:rPr>
          <w:rFonts w:hint="eastAsia" w:ascii="宋体" w:hAnsi="宋体" w:eastAsia="等线" w:cs="Times New Roman"/>
          <w:snapToGrid w:val="0"/>
          <w:kern w:val="0"/>
          <w:szCs w:val="21"/>
          <w:lang w:val="en-GB"/>
        </w:rPr>
        <w:t>注：1.此表内容须与投标文件中所介绍的内容一致。</w:t>
      </w:r>
    </w:p>
    <w:p>
      <w:pPr>
        <w:spacing w:line="360" w:lineRule="auto"/>
        <w:rPr>
          <w:rFonts w:ascii="等线 Light" w:hAnsi="等线 Light" w:eastAsia="等线 Light" w:cs="Times New Roman"/>
          <w:b/>
          <w:sz w:val="24"/>
          <w:szCs w:val="24"/>
        </w:rPr>
      </w:pPr>
      <w:r>
        <w:rPr>
          <w:rFonts w:hint="eastAsia" w:ascii="等线 Light" w:hAnsi="等线 Light" w:eastAsia="等线 Light" w:cs="Times New Roman"/>
          <w:b/>
          <w:sz w:val="24"/>
          <w:szCs w:val="24"/>
        </w:rPr>
        <w:t>2. 技术评审自查表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159"/>
        <w:gridCol w:w="3726"/>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1071" w:type="pct"/>
            <w:vAlign w:val="center"/>
          </w:tcPr>
          <w:p>
            <w:pPr>
              <w:jc w:val="center"/>
              <w:rPr>
                <w:rFonts w:ascii="宋体" w:hAnsi="宋体" w:eastAsia="宋体" w:cs="Times New Roman"/>
                <w:szCs w:val="21"/>
              </w:rPr>
            </w:pPr>
            <w:r>
              <w:rPr>
                <w:rFonts w:hint="eastAsia" w:ascii="宋体" w:hAnsi="宋体" w:eastAsia="宋体" w:cs="Times New Roman"/>
                <w:szCs w:val="21"/>
              </w:rPr>
              <w:t>评审分项</w:t>
            </w:r>
          </w:p>
        </w:tc>
        <w:tc>
          <w:tcPr>
            <w:tcW w:w="1848" w:type="pct"/>
            <w:vAlign w:val="center"/>
          </w:tcPr>
          <w:p>
            <w:pPr>
              <w:jc w:val="center"/>
              <w:rPr>
                <w:rFonts w:ascii="宋体" w:hAnsi="宋体" w:eastAsia="宋体" w:cs="Times New Roman"/>
                <w:szCs w:val="21"/>
              </w:rPr>
            </w:pPr>
            <w:r>
              <w:rPr>
                <w:rFonts w:hint="eastAsia" w:ascii="宋体" w:hAnsi="宋体" w:eastAsia="宋体" w:cs="Times New Roman"/>
                <w:szCs w:val="21"/>
              </w:rPr>
              <w:t>内容</w:t>
            </w:r>
          </w:p>
        </w:tc>
        <w:tc>
          <w:tcPr>
            <w:tcW w:w="1680" w:type="pct"/>
            <w:vAlign w:val="center"/>
          </w:tcPr>
          <w:p>
            <w:pPr>
              <w:jc w:val="center"/>
              <w:rPr>
                <w:rFonts w:ascii="宋体" w:hAnsi="宋体" w:eastAsia="宋体" w:cs="Times New Roman"/>
                <w:szCs w:val="21"/>
              </w:rPr>
            </w:pPr>
            <w:r>
              <w:rPr>
                <w:rFonts w:hint="eastAsia" w:ascii="宋体" w:hAnsi="宋体" w:eastAsia="宋体" w:cs="Times New Roman"/>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3</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4</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Times New Roman" w:hAnsi="Times New Roman" w:eastAsia="宋体" w:cs="Times New Roman"/>
                <w:szCs w:val="24"/>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5</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Times New Roman" w:hAnsi="Times New Roman" w:eastAsia="宋体" w:cs="Times New Roman"/>
                <w:szCs w:val="24"/>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6</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Times New Roman" w:hAnsi="Times New Roman" w:eastAsia="宋体" w:cs="Times New Roman"/>
                <w:szCs w:val="24"/>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vAlign w:val="center"/>
          </w:tcPr>
          <w:p>
            <w:pPr>
              <w:jc w:val="center"/>
              <w:rPr>
                <w:rFonts w:ascii="宋体" w:hAnsi="宋体" w:eastAsia="宋体" w:cs="Times New Roman"/>
                <w:szCs w:val="21"/>
              </w:rPr>
            </w:pPr>
            <w:r>
              <w:rPr>
                <w:rFonts w:hint="eastAsia" w:ascii="宋体" w:hAnsi="宋体" w:eastAsia="宋体" w:cs="Times New Roman"/>
                <w:szCs w:val="21"/>
              </w:rPr>
              <w:t>…</w:t>
            </w:r>
          </w:p>
        </w:tc>
        <w:tc>
          <w:tcPr>
            <w:tcW w:w="1071" w:type="pct"/>
            <w:vAlign w:val="center"/>
          </w:tcPr>
          <w:p>
            <w:pPr>
              <w:jc w:val="center"/>
              <w:rPr>
                <w:rFonts w:ascii="宋体" w:hAnsi="宋体" w:eastAsia="宋体" w:cs="Times New Roman"/>
                <w:szCs w:val="21"/>
              </w:rPr>
            </w:pPr>
          </w:p>
        </w:tc>
        <w:tc>
          <w:tcPr>
            <w:tcW w:w="1848" w:type="pct"/>
            <w:vAlign w:val="center"/>
          </w:tcPr>
          <w:p>
            <w:pPr>
              <w:jc w:val="center"/>
              <w:rPr>
                <w:rFonts w:ascii="宋体" w:hAnsi="宋体" w:eastAsia="宋体" w:cs="Times New Roman"/>
                <w:szCs w:val="21"/>
              </w:rPr>
            </w:pPr>
          </w:p>
        </w:tc>
        <w:tc>
          <w:tcPr>
            <w:tcW w:w="1680" w:type="pct"/>
            <w:vAlign w:val="center"/>
          </w:tcPr>
          <w:p>
            <w:pPr>
              <w:jc w:val="center"/>
              <w:rPr>
                <w:rFonts w:ascii="Times New Roman" w:hAnsi="Times New Roman" w:eastAsia="宋体" w:cs="Times New Roman"/>
                <w:szCs w:val="24"/>
              </w:rPr>
            </w:pPr>
            <w:r>
              <w:rPr>
                <w:rFonts w:hint="eastAsia" w:ascii="宋体" w:hAnsi="宋体" w:eastAsia="宋体" w:cs="Times New Roman"/>
                <w:szCs w:val="21"/>
              </w:rPr>
              <w:t>见投标文件（）页</w:t>
            </w:r>
          </w:p>
        </w:tc>
      </w:tr>
    </w:tbl>
    <w:p>
      <w:pPr>
        <w:spacing w:line="360" w:lineRule="auto"/>
        <w:ind w:left="424" w:hanging="424" w:hangingChars="202"/>
        <w:rPr>
          <w:rFonts w:ascii="宋体" w:hAnsi="宋体" w:eastAsia="宋体" w:cs="Times New Roman"/>
          <w:szCs w:val="21"/>
          <w:lang w:val="en-GB"/>
        </w:rPr>
      </w:pPr>
      <w:r>
        <w:rPr>
          <w:rFonts w:hint="eastAsia" w:ascii="宋体" w:hAnsi="宋体" w:eastAsia="宋体" w:cs="Times New Roman"/>
          <w:szCs w:val="21"/>
          <w:lang w:val="en-GB"/>
        </w:rPr>
        <w:t>注：</w:t>
      </w:r>
      <w:r>
        <w:rPr>
          <w:rFonts w:hint="eastAsia" w:ascii="宋体" w:hAnsi="宋体" w:eastAsia="宋体" w:cs="Times New Roman"/>
          <w:szCs w:val="21"/>
        </w:rPr>
        <w:t>投标人应根据《技术评审表》的各项内容填写此表</w:t>
      </w:r>
      <w:r>
        <w:rPr>
          <w:rFonts w:hint="eastAsia" w:ascii="宋体" w:hAnsi="宋体" w:eastAsia="宋体" w:cs="Times New Roman"/>
          <w:szCs w:val="21"/>
          <w:lang w:val="en-GB"/>
        </w:rPr>
        <w:t>。</w:t>
      </w:r>
    </w:p>
    <w:p>
      <w:pPr>
        <w:spacing w:line="360" w:lineRule="auto"/>
        <w:rPr>
          <w:rFonts w:ascii="等线 Light" w:hAnsi="等线 Light" w:eastAsia="等线 Light" w:cs="Times New Roman"/>
          <w:b/>
          <w:sz w:val="24"/>
          <w:szCs w:val="24"/>
        </w:rPr>
      </w:pPr>
    </w:p>
    <w:p>
      <w:pPr>
        <w:spacing w:line="360" w:lineRule="auto"/>
        <w:rPr>
          <w:rFonts w:ascii="等线 Light" w:hAnsi="等线 Light" w:eastAsia="等线 Light" w:cs="Times New Roman"/>
          <w:b/>
          <w:sz w:val="24"/>
          <w:szCs w:val="24"/>
        </w:rPr>
      </w:pPr>
    </w:p>
    <w:p>
      <w:pPr>
        <w:spacing w:line="360" w:lineRule="auto"/>
        <w:rPr>
          <w:rFonts w:ascii="等线 Light" w:hAnsi="等线 Light" w:eastAsia="等线 Light" w:cs="Times New Roman"/>
          <w:b/>
          <w:sz w:val="24"/>
          <w:szCs w:val="24"/>
        </w:rPr>
      </w:pPr>
      <w:r>
        <w:rPr>
          <w:rFonts w:hint="eastAsia" w:ascii="等线 Light" w:hAnsi="等线 Light" w:eastAsia="等线 Light" w:cs="Times New Roman"/>
          <w:b/>
          <w:sz w:val="24"/>
          <w:szCs w:val="24"/>
        </w:rPr>
        <w:t>3. 商务评审自查表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159"/>
        <w:gridCol w:w="3726"/>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评审分项</w:t>
            </w: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内容</w:t>
            </w: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1</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3</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4</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5</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6</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8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p>
        </w:tc>
        <w:tc>
          <w:tcPr>
            <w:tcW w:w="168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见投标文件（）页</w:t>
            </w:r>
          </w:p>
        </w:tc>
      </w:tr>
    </w:tbl>
    <w:p>
      <w:pPr>
        <w:spacing w:line="360" w:lineRule="auto"/>
        <w:ind w:left="424" w:hanging="424" w:hangingChars="202"/>
        <w:rPr>
          <w:rFonts w:ascii="宋体" w:hAnsi="宋体" w:eastAsia="宋体" w:cs="Times New Roman"/>
          <w:szCs w:val="21"/>
          <w:lang w:val="en-GB"/>
        </w:rPr>
      </w:pPr>
      <w:r>
        <w:rPr>
          <w:rFonts w:hint="eastAsia" w:ascii="宋体" w:hAnsi="宋体" w:eastAsia="宋体" w:cs="Times New Roman"/>
          <w:szCs w:val="21"/>
          <w:lang w:val="en-GB"/>
        </w:rPr>
        <w:t>注：投标人应根据《商务评审表》的各项内容填写此表。</w:t>
      </w:r>
    </w:p>
    <w:p>
      <w:pPr>
        <w:widowControl/>
        <w:jc w:val="left"/>
        <w:rPr>
          <w:rFonts w:ascii="宋体" w:hAnsi="宋体" w:eastAsia="宋体" w:cs="Times New Roman"/>
          <w:szCs w:val="21"/>
          <w:lang w:val="en-GB"/>
        </w:rPr>
      </w:pPr>
      <w:r>
        <w:rPr>
          <w:rFonts w:ascii="宋体" w:hAnsi="宋体" w:eastAsia="宋体" w:cs="Times New Roman"/>
          <w:szCs w:val="21"/>
          <w:lang w:val="en-GB"/>
        </w:rPr>
        <w:br w:type="page"/>
      </w:r>
    </w:p>
    <w:p>
      <w:pPr>
        <w:spacing w:line="360" w:lineRule="auto"/>
        <w:ind w:left="424" w:hanging="424" w:hangingChars="202"/>
        <w:rPr>
          <w:rFonts w:ascii="宋体" w:hAnsi="宋体" w:eastAsia="宋体" w:cs="Times New Roman"/>
          <w:szCs w:val="21"/>
          <w:lang w:val="en-GB"/>
        </w:rPr>
      </w:pPr>
    </w:p>
    <w:p>
      <w:pPr>
        <w:spacing w:line="360" w:lineRule="auto"/>
        <w:rPr>
          <w:rFonts w:ascii="等线 Light" w:hAnsi="等线 Light" w:eastAsia="等线 Light" w:cs="Times New Roman"/>
          <w:b/>
          <w:sz w:val="24"/>
          <w:szCs w:val="24"/>
        </w:rPr>
      </w:pPr>
      <w:r>
        <w:rPr>
          <w:rFonts w:hint="eastAsia" w:ascii="等线 Light" w:hAnsi="等线 Light" w:eastAsia="等线 Light" w:cs="Times New Roman"/>
          <w:b/>
          <w:sz w:val="24"/>
          <w:szCs w:val="24"/>
        </w:rPr>
        <w:t>4. 报价表</w:t>
      </w:r>
    </w:p>
    <w:p>
      <w:pPr>
        <w:widowControl/>
        <w:rPr>
          <w:rFonts w:ascii="宋体" w:hAnsi="宋体" w:eastAsia="宋体" w:cs="宋体"/>
          <w:szCs w:val="21"/>
        </w:rPr>
      </w:pPr>
    </w:p>
    <w:p>
      <w:pPr>
        <w:widowControl/>
        <w:rPr>
          <w:rFonts w:ascii="宋体" w:hAnsi="宋体" w:eastAsia="宋体" w:cs="宋体"/>
          <w:b/>
          <w:szCs w:val="21"/>
        </w:rPr>
      </w:pPr>
      <w:r>
        <w:rPr>
          <w:rFonts w:hint="eastAsia" w:ascii="宋体" w:hAnsi="宋体" w:eastAsia="宋体" w:cs="宋体"/>
          <w:b/>
          <w:szCs w:val="21"/>
        </w:rPr>
        <w:t>4.1报价一览表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3315"/>
        <w:gridCol w:w="2321"/>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000" w:type="pct"/>
            <w:gridSpan w:val="4"/>
            <w:tcBorders>
              <w:top w:val="single" w:color="auto" w:sz="4" w:space="0"/>
              <w:left w:val="single" w:color="auto" w:sz="4" w:space="0"/>
              <w:bottom w:val="single" w:color="auto" w:sz="4" w:space="0"/>
            </w:tcBorders>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788"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1644"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 w:val="24"/>
                <w:szCs w:val="24"/>
              </w:rPr>
            </w:pPr>
          </w:p>
        </w:tc>
        <w:tc>
          <w:tcPr>
            <w:tcW w:w="1151"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项目编号</w:t>
            </w:r>
          </w:p>
        </w:tc>
        <w:tc>
          <w:tcPr>
            <w:tcW w:w="1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7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投标总报价（元）大写</w:t>
            </w:r>
          </w:p>
        </w:tc>
        <w:tc>
          <w:tcPr>
            <w:tcW w:w="4212" w:type="pct"/>
            <w:gridSpan w:val="3"/>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4"/>
              </w:rPr>
            </w:pPr>
            <w:r>
              <w:rPr>
                <w:rFonts w:hint="eastAsia" w:ascii="宋体" w:hAnsi="Times New Roman" w:eastAsia="宋体" w:cs="宋体"/>
                <w:kern w:val="0"/>
                <w:sz w:val="24"/>
                <w:szCs w:val="24"/>
              </w:rPr>
              <w:t> </w:t>
            </w:r>
          </w:p>
          <w:p>
            <w:pPr>
              <w:widowControl/>
              <w:jc w:val="center"/>
              <w:rPr>
                <w:rFonts w:ascii="宋体" w:hAnsi="宋体" w:eastAsia="宋体" w:cs="宋体"/>
                <w:kern w:val="0"/>
                <w:sz w:val="24"/>
                <w:szCs w:val="24"/>
              </w:rPr>
            </w:pPr>
            <w:r>
              <w:rPr>
                <w:rFonts w:hint="eastAsia" w:ascii="宋体" w:hAnsi="Times New Roman"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7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投标总报价</w:t>
            </w:r>
          </w:p>
          <w:p>
            <w:pPr>
              <w:widowControl/>
              <w:jc w:val="center"/>
              <w:rPr>
                <w:rFonts w:ascii="宋体" w:hAnsi="宋体" w:eastAsia="宋体" w:cs="宋体"/>
                <w:szCs w:val="21"/>
              </w:rPr>
            </w:pPr>
            <w:r>
              <w:rPr>
                <w:rFonts w:hint="eastAsia" w:ascii="宋体" w:hAnsi="宋体" w:eastAsia="宋体" w:cs="宋体"/>
                <w:szCs w:val="21"/>
              </w:rPr>
              <w:t>（元）小写</w:t>
            </w:r>
          </w:p>
        </w:tc>
        <w:tc>
          <w:tcPr>
            <w:tcW w:w="4212" w:type="pct"/>
            <w:gridSpan w:val="3"/>
            <w:tcBorders>
              <w:top w:val="single" w:color="auto" w:sz="4" w:space="0"/>
              <w:left w:val="single" w:color="auto" w:sz="4" w:space="0"/>
              <w:bottom w:val="single" w:color="auto" w:sz="4" w:space="0"/>
            </w:tcBorders>
            <w:vAlign w:val="center"/>
          </w:tcPr>
          <w:p>
            <w:pPr>
              <w:widowControl/>
              <w:jc w:val="center"/>
              <w:rPr>
                <w:rFonts w:ascii="宋体" w:hAnsi="Times New Roman" w:eastAsia="宋体" w:cs="宋体"/>
                <w:kern w:val="0"/>
                <w:sz w:val="24"/>
                <w:szCs w:val="24"/>
              </w:rPr>
            </w:pPr>
          </w:p>
        </w:tc>
      </w:tr>
    </w:tbl>
    <w:p>
      <w:pPr>
        <w:ind w:left="708" w:hanging="707" w:hangingChars="337"/>
        <w:rPr>
          <w:rFonts w:ascii="宋体" w:hAnsi="宋体" w:eastAsia="宋体" w:cs="Times New Roman"/>
          <w:szCs w:val="21"/>
        </w:rPr>
      </w:pPr>
      <w:r>
        <w:rPr>
          <w:rFonts w:hint="eastAsia" w:ascii="宋体" w:hAnsi="宋体" w:eastAsia="宋体" w:cs="Times New Roman"/>
          <w:szCs w:val="21"/>
        </w:rPr>
        <w:t>注：1.投标人须按要求填写所有信息，不得随意更改本表格式。</w:t>
      </w:r>
    </w:p>
    <w:p>
      <w:pPr>
        <w:ind w:left="707" w:leftChars="200" w:hanging="287" w:hangingChars="137"/>
        <w:rPr>
          <w:rFonts w:ascii="宋体" w:hAnsi="宋体" w:eastAsia="宋体" w:cs="Times New Roman"/>
          <w:szCs w:val="21"/>
        </w:rPr>
      </w:pPr>
      <w:r>
        <w:rPr>
          <w:rFonts w:hint="eastAsia" w:ascii="宋体" w:hAnsi="宋体" w:eastAsia="宋体" w:cs="Times New Roman"/>
          <w:szCs w:val="21"/>
        </w:rPr>
        <w:t>2.所有价格均应予人民币报价，金额单位为元。投标价格包括所有招标范围内的费用（均为含税价）。</w:t>
      </w:r>
    </w:p>
    <w:p>
      <w:pPr>
        <w:ind w:firstLine="420" w:firstLineChars="200"/>
        <w:rPr>
          <w:rFonts w:ascii="宋体" w:hAnsi="宋体" w:eastAsia="宋体" w:cs="Times New Roman"/>
          <w:szCs w:val="21"/>
        </w:rPr>
      </w:pPr>
      <w:r>
        <w:rPr>
          <w:rFonts w:hint="eastAsia" w:ascii="宋体" w:hAnsi="宋体" w:eastAsia="宋体" w:cs="Times New Roman"/>
          <w:szCs w:val="21"/>
        </w:rPr>
        <w:t>3.此表是投标文件的必要文件，是投标文件的组成部分。</w:t>
      </w:r>
    </w:p>
    <w:p>
      <w:pPr>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szCs w:val="21"/>
        </w:rPr>
      </w:pPr>
      <w:r>
        <w:rPr>
          <w:rFonts w:hint="eastAsia" w:ascii="宋体" w:hAnsi="宋体" w:eastAsia="宋体" w:cs="Times New Roman"/>
          <w:szCs w:val="21"/>
        </w:rPr>
        <w:t>投标人法定代表人（或法定代表人授权代表）签字：</w:t>
      </w:r>
    </w:p>
    <w:p>
      <w:pPr>
        <w:adjustRightInd w:val="0"/>
        <w:snapToGrid w:val="0"/>
        <w:spacing w:line="360" w:lineRule="auto"/>
        <w:rPr>
          <w:rFonts w:ascii="宋体" w:hAnsi="宋体" w:eastAsia="宋体" w:cs="Times New Roman"/>
          <w:szCs w:val="21"/>
        </w:rPr>
      </w:pPr>
    </w:p>
    <w:p>
      <w:pPr>
        <w:adjustRightInd w:val="0"/>
        <w:snapToGrid w:val="0"/>
        <w:spacing w:line="360" w:lineRule="auto"/>
        <w:rPr>
          <w:rFonts w:ascii="宋体" w:hAnsi="宋体" w:eastAsia="宋体" w:cs="Times New Roman"/>
          <w:szCs w:val="21"/>
          <w:u w:val="single"/>
        </w:rPr>
      </w:pPr>
      <w:r>
        <w:rPr>
          <w:rFonts w:hint="eastAsia" w:ascii="宋体" w:hAnsi="宋体" w:eastAsia="宋体" w:cs="Times New Roman"/>
          <w:szCs w:val="21"/>
        </w:rPr>
        <w:t>投标人名称（盖章）</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adjustRightInd w:val="0"/>
        <w:snapToGrid w:val="0"/>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ascii="宋体" w:hAnsi="宋体" w:eastAsia="宋体" w:cs="Times New Roman"/>
          <w:szCs w:val="21"/>
        </w:rPr>
        <w:br w:type="page"/>
      </w:r>
    </w:p>
    <w:p>
      <w:pPr>
        <w:adjustRightInd w:val="0"/>
        <w:snapToGrid w:val="0"/>
        <w:spacing w:line="360" w:lineRule="auto"/>
        <w:rPr>
          <w:rFonts w:ascii="宋体" w:hAnsi="宋体" w:eastAsia="宋体" w:cs="宋体"/>
          <w:b/>
          <w:bCs/>
          <w:color w:val="auto"/>
          <w:szCs w:val="21"/>
        </w:rPr>
      </w:pPr>
      <w:r>
        <w:rPr>
          <w:rFonts w:hint="eastAsia" w:ascii="宋体" w:hAnsi="宋体" w:eastAsia="宋体" w:cs="宋体"/>
          <w:b/>
          <w:bCs/>
          <w:color w:val="auto"/>
          <w:szCs w:val="21"/>
        </w:rPr>
        <w:t>4.2投标明细报价表</w:t>
      </w:r>
    </w:p>
    <w:p>
      <w:pPr>
        <w:adjustRightInd w:val="0"/>
        <w:snapToGrid w:val="0"/>
        <w:spacing w:line="360" w:lineRule="auto"/>
        <w:rPr>
          <w:rFonts w:ascii="宋体" w:hAnsi="宋体" w:eastAsia="宋体" w:cs="Times New Roman"/>
          <w:snapToGrid w:val="0"/>
          <w:color w:val="auto"/>
          <w:kern w:val="0"/>
          <w:szCs w:val="21"/>
          <w:u w:val="single"/>
        </w:rPr>
      </w:pPr>
      <w:r>
        <w:rPr>
          <w:rFonts w:hint="eastAsia" w:ascii="宋体" w:hAnsi="宋体" w:eastAsia="宋体" w:cs="Times New Roman"/>
          <w:snapToGrid w:val="0"/>
          <w:color w:val="auto"/>
          <w:kern w:val="0"/>
          <w:szCs w:val="21"/>
        </w:rPr>
        <w:t>采购项目名称：</w:t>
      </w:r>
      <w:r>
        <w:rPr>
          <w:rFonts w:hint="eastAsia" w:ascii="宋体" w:hAnsi="宋体" w:eastAsia="宋体" w:cs="Times New Roman"/>
          <w:snapToGrid w:val="0"/>
          <w:color w:val="auto"/>
          <w:kern w:val="0"/>
          <w:szCs w:val="21"/>
          <w:u w:val="single"/>
        </w:rPr>
        <w:t>　　</w:t>
      </w:r>
      <w:r>
        <w:rPr>
          <w:rFonts w:hint="eastAsia" w:ascii="宋体" w:hAnsi="宋体" w:eastAsia="宋体" w:cs="Times New Roman"/>
          <w:snapToGrid w:val="0"/>
          <w:color w:val="auto"/>
          <w:kern w:val="0"/>
          <w:szCs w:val="21"/>
        </w:rPr>
        <w:t>　采购项目编号：</w:t>
      </w:r>
      <w:r>
        <w:rPr>
          <w:rFonts w:hint="eastAsia" w:ascii="宋体" w:hAnsi="宋体" w:eastAsia="宋体" w:cs="Times New Roman"/>
          <w:snapToGrid w:val="0"/>
          <w:color w:val="auto"/>
          <w:kern w:val="0"/>
          <w:szCs w:val="21"/>
          <w:u w:val="single"/>
        </w:rPr>
        <w:t>　　　</w:t>
      </w:r>
    </w:p>
    <w:tbl>
      <w:tblPr>
        <w:tblStyle w:val="8"/>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385"/>
        <w:gridCol w:w="844"/>
        <w:gridCol w:w="709"/>
        <w:gridCol w:w="9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名称</w:t>
            </w:r>
          </w:p>
        </w:tc>
        <w:tc>
          <w:tcPr>
            <w:tcW w:w="6385"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尺寸及具体要求</w:t>
            </w:r>
          </w:p>
        </w:tc>
        <w:tc>
          <w:tcPr>
            <w:tcW w:w="844" w:type="dxa"/>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数量</w:t>
            </w:r>
          </w:p>
        </w:tc>
        <w:tc>
          <w:tcPr>
            <w:tcW w:w="709" w:type="dxa"/>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单价限价</w:t>
            </w:r>
          </w:p>
        </w:tc>
        <w:tc>
          <w:tcPr>
            <w:tcW w:w="995" w:type="dxa"/>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单价报价（元）</w:t>
            </w:r>
          </w:p>
        </w:tc>
        <w:tc>
          <w:tcPr>
            <w:tcW w:w="990" w:type="dxa"/>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小学生</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书包</w:t>
            </w:r>
          </w:p>
        </w:tc>
        <w:tc>
          <w:tcPr>
            <w:tcW w:w="6385" w:type="dxa"/>
          </w:tcPr>
          <w:p>
            <w:pPr>
              <w:rPr>
                <w:color w:val="auto"/>
              </w:rPr>
            </w:pPr>
            <w:r>
              <w:rPr>
                <w:rFonts w:hint="eastAsia"/>
                <w:color w:val="auto"/>
              </w:rPr>
              <w:t>1）尺寸：底部宽 20cm; 高度：40cm; 背部宽：32cm。</w:t>
            </w:r>
          </w:p>
          <w:p>
            <w:pPr>
              <w:rPr>
                <w:color w:val="auto"/>
              </w:rPr>
            </w:pPr>
            <w:r>
              <w:rPr>
                <w:rFonts w:hint="eastAsia"/>
                <w:color w:val="auto"/>
              </w:rPr>
              <w:t>2）面料：主要230斜纹发泡底料，</w:t>
            </w:r>
          </w:p>
          <w:p>
            <w:pPr>
              <w:rPr>
                <w:color w:val="auto"/>
              </w:rPr>
            </w:pPr>
            <w:r>
              <w:rPr>
                <w:rFonts w:hint="eastAsia"/>
                <w:color w:val="auto"/>
              </w:rPr>
              <w:t>3）拉链头：5#双向，材质：金属。</w:t>
            </w:r>
          </w:p>
          <w:p>
            <w:pPr>
              <w:rPr>
                <w:color w:val="auto"/>
              </w:rPr>
            </w:pPr>
            <w:r>
              <w:rPr>
                <w:rFonts w:hint="eastAsia"/>
                <w:color w:val="auto"/>
              </w:rPr>
              <w:t>4）侧边袋橡筋包网格是：三文治网。</w:t>
            </w:r>
          </w:p>
          <w:p>
            <w:pPr>
              <w:rPr>
                <w:color w:val="auto"/>
              </w:rPr>
            </w:pPr>
            <w:r>
              <w:rPr>
                <w:color w:val="auto"/>
              </w:rPr>
              <w:t>5</w:t>
            </w:r>
            <w:r>
              <w:rPr>
                <w:rFonts w:hint="eastAsia"/>
                <w:color w:val="auto"/>
              </w:rPr>
              <w:t>）书包背带，正面面料是230斜纹发泡底料，反面是三文治网。</w:t>
            </w:r>
          </w:p>
          <w:p>
            <w:pPr>
              <w:rPr>
                <w:color w:val="auto"/>
              </w:rPr>
            </w:pPr>
            <w:r>
              <w:rPr>
                <w:color w:val="auto"/>
              </w:rPr>
              <w:t>6</w:t>
            </w:r>
            <w:r>
              <w:rPr>
                <w:rFonts w:hint="eastAsia"/>
                <w:color w:val="auto"/>
              </w:rPr>
              <w:t>）颜色是：主体颜色红色</w:t>
            </w:r>
          </w:p>
          <w:p>
            <w:pPr>
              <w:rPr>
                <w:color w:val="auto"/>
              </w:rPr>
            </w:pPr>
            <w:r>
              <w:rPr>
                <w:color w:val="auto"/>
              </w:rPr>
              <w:t>7</w:t>
            </w:r>
            <w:r>
              <w:rPr>
                <w:rFonts w:hint="eastAsia"/>
                <w:color w:val="auto"/>
              </w:rPr>
              <w:t>）款式：见样品</w:t>
            </w:r>
          </w:p>
        </w:tc>
        <w:tc>
          <w:tcPr>
            <w:tcW w:w="844"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ascii="宋体" w:hAnsi="宋体" w:eastAsia="宋体" w:cs="Times New Roman"/>
                <w:snapToGrid w:val="0"/>
                <w:color w:val="auto"/>
                <w:kern w:val="0"/>
                <w:szCs w:val="21"/>
              </w:rPr>
              <w:t>500</w:t>
            </w:r>
            <w:r>
              <w:rPr>
                <w:rFonts w:hint="eastAsia" w:ascii="宋体" w:hAnsi="宋体" w:eastAsia="宋体" w:cs="Times New Roman"/>
                <w:snapToGrid w:val="0"/>
                <w:color w:val="auto"/>
                <w:kern w:val="0"/>
                <w:szCs w:val="21"/>
              </w:rPr>
              <w:t>个</w:t>
            </w:r>
          </w:p>
        </w:tc>
        <w:tc>
          <w:tcPr>
            <w:tcW w:w="709"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ind w:firstLine="210" w:firstLineChars="100"/>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63元/个</w:t>
            </w:r>
          </w:p>
        </w:tc>
        <w:tc>
          <w:tcPr>
            <w:tcW w:w="995" w:type="dxa"/>
          </w:tcPr>
          <w:p>
            <w:pPr>
              <w:adjustRightInd w:val="0"/>
              <w:snapToGrid w:val="0"/>
              <w:spacing w:line="360" w:lineRule="auto"/>
              <w:rPr>
                <w:rFonts w:ascii="宋体" w:hAnsi="宋体" w:eastAsia="宋体" w:cs="Times New Roman"/>
                <w:snapToGrid w:val="0"/>
                <w:color w:val="auto"/>
                <w:kern w:val="0"/>
                <w:szCs w:val="21"/>
              </w:rPr>
            </w:pPr>
          </w:p>
        </w:tc>
        <w:tc>
          <w:tcPr>
            <w:tcW w:w="990" w:type="dxa"/>
          </w:tcPr>
          <w:p>
            <w:pPr>
              <w:adjustRightInd w:val="0"/>
              <w:snapToGrid w:val="0"/>
              <w:spacing w:line="360" w:lineRule="auto"/>
              <w:rPr>
                <w:rFonts w:ascii="宋体" w:hAnsi="宋体" w:eastAsia="宋体" w:cs="Times New Roman"/>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小学生</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行李袋</w:t>
            </w:r>
          </w:p>
        </w:tc>
        <w:tc>
          <w:tcPr>
            <w:tcW w:w="6385" w:type="dxa"/>
          </w:tcPr>
          <w:p>
            <w:pPr>
              <w:pStyle w:val="11"/>
              <w:numPr>
                <w:ilvl w:val="0"/>
                <w:numId w:val="8"/>
              </w:numPr>
              <w:ind w:firstLineChars="0"/>
              <w:rPr>
                <w:color w:val="auto"/>
              </w:rPr>
            </w:pPr>
            <w:r>
              <w:rPr>
                <w:rFonts w:hint="eastAsia"/>
                <w:color w:val="auto"/>
              </w:rPr>
              <w:t>尺寸：底部宽 23cm;上部宽：17cm,长50cm</w:t>
            </w:r>
          </w:p>
          <w:p>
            <w:pPr>
              <w:pStyle w:val="11"/>
              <w:numPr>
                <w:ilvl w:val="0"/>
                <w:numId w:val="8"/>
              </w:numPr>
              <w:ind w:firstLineChars="0"/>
              <w:rPr>
                <w:color w:val="auto"/>
              </w:rPr>
            </w:pPr>
            <w:r>
              <w:rPr>
                <w:rFonts w:hint="eastAsia"/>
                <w:color w:val="auto"/>
              </w:rPr>
              <w:t>面料：230斜纹发泡底料，</w:t>
            </w:r>
          </w:p>
          <w:p>
            <w:pPr>
              <w:rPr>
                <w:color w:val="auto"/>
              </w:rPr>
            </w:pPr>
            <w:r>
              <w:rPr>
                <w:rFonts w:hint="eastAsia"/>
                <w:color w:val="auto"/>
              </w:rPr>
              <w:t>3）拉链头：5#双向，材质：金属。</w:t>
            </w:r>
          </w:p>
          <w:p>
            <w:pPr>
              <w:rPr>
                <w:color w:val="auto"/>
              </w:rPr>
            </w:pPr>
            <w:r>
              <w:rPr>
                <w:rFonts w:hint="eastAsia"/>
                <w:color w:val="auto"/>
              </w:rPr>
              <w:t>4）肩带和手提带子的材质是：1.5寸细纹织带</w:t>
            </w:r>
          </w:p>
          <w:p>
            <w:pPr>
              <w:rPr>
                <w:color w:val="auto"/>
              </w:rPr>
            </w:pPr>
            <w:r>
              <w:rPr>
                <w:rFonts w:hint="eastAsia"/>
                <w:color w:val="auto"/>
              </w:rPr>
              <w:t>5）颜色：主体颜色红色</w:t>
            </w:r>
          </w:p>
          <w:p>
            <w:pPr>
              <w:rPr>
                <w:color w:val="auto"/>
              </w:rPr>
            </w:pPr>
            <w:r>
              <w:rPr>
                <w:rFonts w:hint="eastAsia"/>
                <w:color w:val="auto"/>
              </w:rPr>
              <w:t>6）款式：见样品</w:t>
            </w:r>
          </w:p>
        </w:tc>
        <w:tc>
          <w:tcPr>
            <w:tcW w:w="844"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ascii="宋体" w:hAnsi="宋体" w:eastAsia="宋体" w:cs="Times New Roman"/>
                <w:snapToGrid w:val="0"/>
                <w:color w:val="auto"/>
                <w:kern w:val="0"/>
                <w:szCs w:val="21"/>
              </w:rPr>
              <w:t>300</w:t>
            </w:r>
            <w:r>
              <w:rPr>
                <w:rFonts w:hint="eastAsia" w:ascii="宋体" w:hAnsi="宋体" w:eastAsia="宋体" w:cs="Times New Roman"/>
                <w:snapToGrid w:val="0"/>
                <w:color w:val="auto"/>
                <w:kern w:val="0"/>
                <w:szCs w:val="21"/>
              </w:rPr>
              <w:t>个</w:t>
            </w:r>
          </w:p>
        </w:tc>
        <w:tc>
          <w:tcPr>
            <w:tcW w:w="709"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ind w:firstLine="210" w:firstLineChars="100"/>
              <w:rPr>
                <w:rFonts w:ascii="宋体" w:hAnsi="宋体" w:eastAsia="宋体" w:cs="Times New Roman"/>
                <w:snapToGrid w:val="0"/>
                <w:color w:val="auto"/>
                <w:kern w:val="0"/>
                <w:szCs w:val="21"/>
              </w:rPr>
            </w:pPr>
            <w:r>
              <w:rPr>
                <w:rFonts w:hint="eastAsia"/>
                <w:color w:val="auto"/>
              </w:rPr>
              <w:t>49元/个</w:t>
            </w:r>
          </w:p>
        </w:tc>
        <w:tc>
          <w:tcPr>
            <w:tcW w:w="995" w:type="dxa"/>
          </w:tcPr>
          <w:p>
            <w:pPr>
              <w:adjustRightInd w:val="0"/>
              <w:snapToGrid w:val="0"/>
              <w:spacing w:line="360" w:lineRule="auto"/>
              <w:rPr>
                <w:rFonts w:ascii="宋体" w:hAnsi="宋体" w:eastAsia="宋体" w:cs="Times New Roman"/>
                <w:snapToGrid w:val="0"/>
                <w:color w:val="auto"/>
                <w:kern w:val="0"/>
                <w:szCs w:val="21"/>
              </w:rPr>
            </w:pPr>
          </w:p>
        </w:tc>
        <w:tc>
          <w:tcPr>
            <w:tcW w:w="990" w:type="dxa"/>
          </w:tcPr>
          <w:p>
            <w:pPr>
              <w:adjustRightInd w:val="0"/>
              <w:snapToGrid w:val="0"/>
              <w:spacing w:line="360" w:lineRule="auto"/>
              <w:rPr>
                <w:rFonts w:ascii="宋体" w:hAnsi="宋体" w:eastAsia="宋体" w:cs="Times New Roman"/>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中学生</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书包</w:t>
            </w:r>
          </w:p>
        </w:tc>
        <w:tc>
          <w:tcPr>
            <w:tcW w:w="6385" w:type="dxa"/>
          </w:tcPr>
          <w:p>
            <w:pPr>
              <w:rPr>
                <w:color w:val="auto"/>
              </w:rPr>
            </w:pPr>
            <w:r>
              <w:rPr>
                <w:rFonts w:hint="eastAsia"/>
                <w:color w:val="auto"/>
              </w:rPr>
              <w:t xml:space="preserve">1）尺寸：底部宽 24m;  高度：46m; 背部宽：40cm </w:t>
            </w:r>
          </w:p>
          <w:p>
            <w:pPr>
              <w:rPr>
                <w:color w:val="auto"/>
              </w:rPr>
            </w:pPr>
            <w:r>
              <w:rPr>
                <w:rFonts w:hint="eastAsia"/>
                <w:color w:val="auto"/>
              </w:rPr>
              <w:t xml:space="preserve"> </w:t>
            </w:r>
            <w:r>
              <w:rPr>
                <w:color w:val="auto"/>
              </w:rPr>
              <w:t>2</w:t>
            </w:r>
            <w:r>
              <w:rPr>
                <w:rFonts w:hint="eastAsia"/>
                <w:color w:val="auto"/>
              </w:rPr>
              <w:t>）面料：230斜纹发泡底料，</w:t>
            </w:r>
          </w:p>
          <w:p>
            <w:pPr>
              <w:rPr>
                <w:color w:val="auto"/>
              </w:rPr>
            </w:pPr>
            <w:r>
              <w:rPr>
                <w:rFonts w:hint="eastAsia"/>
                <w:color w:val="auto"/>
              </w:rPr>
              <w:t>3）拉链头：5#双向，材质：金属。</w:t>
            </w:r>
          </w:p>
          <w:p>
            <w:pPr>
              <w:rPr>
                <w:color w:val="auto"/>
              </w:rPr>
            </w:pPr>
            <w:r>
              <w:rPr>
                <w:rFonts w:hint="eastAsia"/>
                <w:color w:val="auto"/>
              </w:rPr>
              <w:t>4）侧边袋橡筋包网格：三文治网。</w:t>
            </w:r>
          </w:p>
          <w:p>
            <w:pPr>
              <w:rPr>
                <w:color w:val="auto"/>
              </w:rPr>
            </w:pPr>
            <w:r>
              <w:rPr>
                <w:color w:val="auto"/>
              </w:rPr>
              <w:t>5</w:t>
            </w:r>
            <w:r>
              <w:rPr>
                <w:rFonts w:hint="eastAsia"/>
                <w:color w:val="auto"/>
              </w:rPr>
              <w:t>）书包背带正面面料是230斜纹发泡底料，反面是三文治网。</w:t>
            </w:r>
          </w:p>
          <w:p>
            <w:pPr>
              <w:rPr>
                <w:color w:val="auto"/>
              </w:rPr>
            </w:pPr>
            <w:r>
              <w:rPr>
                <w:color w:val="auto"/>
              </w:rPr>
              <w:t>6</w:t>
            </w:r>
            <w:r>
              <w:rPr>
                <w:rFonts w:hint="eastAsia"/>
                <w:color w:val="auto"/>
              </w:rPr>
              <w:t>）颜色：主体颜色深蓝色。</w:t>
            </w:r>
          </w:p>
          <w:p>
            <w:pPr>
              <w:rPr>
                <w:color w:val="auto"/>
              </w:rPr>
            </w:pPr>
            <w:r>
              <w:rPr>
                <w:color w:val="auto"/>
              </w:rPr>
              <w:t>7</w:t>
            </w:r>
            <w:r>
              <w:rPr>
                <w:rFonts w:hint="eastAsia"/>
                <w:color w:val="auto"/>
              </w:rPr>
              <w:t>）款式：见样品</w:t>
            </w:r>
          </w:p>
        </w:tc>
        <w:tc>
          <w:tcPr>
            <w:tcW w:w="844"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ascii="宋体" w:hAnsi="宋体" w:eastAsia="宋体" w:cs="Times New Roman"/>
                <w:snapToGrid w:val="0"/>
                <w:color w:val="auto"/>
                <w:kern w:val="0"/>
                <w:szCs w:val="21"/>
              </w:rPr>
              <w:t>1600</w:t>
            </w:r>
            <w:r>
              <w:rPr>
                <w:rFonts w:hint="eastAsia" w:ascii="宋体" w:hAnsi="宋体" w:eastAsia="宋体" w:cs="Times New Roman"/>
                <w:snapToGrid w:val="0"/>
                <w:color w:val="auto"/>
                <w:kern w:val="0"/>
                <w:szCs w:val="21"/>
              </w:rPr>
              <w:t>个</w:t>
            </w:r>
          </w:p>
        </w:tc>
        <w:tc>
          <w:tcPr>
            <w:tcW w:w="709"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ind w:firstLine="210" w:firstLineChars="100"/>
              <w:rPr>
                <w:rFonts w:ascii="宋体" w:hAnsi="宋体" w:eastAsia="宋体" w:cs="Times New Roman"/>
                <w:snapToGrid w:val="0"/>
                <w:color w:val="auto"/>
                <w:kern w:val="0"/>
                <w:szCs w:val="21"/>
              </w:rPr>
            </w:pPr>
            <w:r>
              <w:rPr>
                <w:rFonts w:hint="eastAsia"/>
                <w:color w:val="auto"/>
              </w:rPr>
              <w:t>67元/个</w:t>
            </w:r>
          </w:p>
        </w:tc>
        <w:tc>
          <w:tcPr>
            <w:tcW w:w="995" w:type="dxa"/>
          </w:tcPr>
          <w:p>
            <w:pPr>
              <w:adjustRightInd w:val="0"/>
              <w:snapToGrid w:val="0"/>
              <w:spacing w:line="360" w:lineRule="auto"/>
              <w:rPr>
                <w:rFonts w:ascii="宋体" w:hAnsi="宋体" w:eastAsia="宋体" w:cs="Times New Roman"/>
                <w:snapToGrid w:val="0"/>
                <w:color w:val="auto"/>
                <w:kern w:val="0"/>
                <w:szCs w:val="21"/>
              </w:rPr>
            </w:pPr>
          </w:p>
        </w:tc>
        <w:tc>
          <w:tcPr>
            <w:tcW w:w="990" w:type="dxa"/>
          </w:tcPr>
          <w:p>
            <w:pPr>
              <w:adjustRightInd w:val="0"/>
              <w:snapToGrid w:val="0"/>
              <w:spacing w:line="360" w:lineRule="auto"/>
              <w:rPr>
                <w:rFonts w:ascii="宋体" w:hAnsi="宋体" w:eastAsia="宋体" w:cs="Times New Roman"/>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中学生</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行李袋</w:t>
            </w:r>
          </w:p>
        </w:tc>
        <w:tc>
          <w:tcPr>
            <w:tcW w:w="6385" w:type="dxa"/>
          </w:tcPr>
          <w:p>
            <w:pPr>
              <w:rPr>
                <w:color w:val="auto"/>
              </w:rPr>
            </w:pPr>
            <w:r>
              <w:rPr>
                <w:rFonts w:hint="eastAsia"/>
                <w:color w:val="auto"/>
              </w:rPr>
              <w:t>1）尺寸：底部宽 28cm;上部宽 24cm; 长 53cm 。</w:t>
            </w:r>
          </w:p>
          <w:p>
            <w:pPr>
              <w:rPr>
                <w:color w:val="auto"/>
              </w:rPr>
            </w:pPr>
            <w:r>
              <w:rPr>
                <w:color w:val="auto"/>
              </w:rPr>
              <w:t>2</w:t>
            </w:r>
            <w:r>
              <w:rPr>
                <w:rFonts w:hint="eastAsia"/>
                <w:color w:val="auto"/>
              </w:rPr>
              <w:t>）面料：主体面料230斜纹发泡底料，</w:t>
            </w:r>
          </w:p>
          <w:p>
            <w:pPr>
              <w:rPr>
                <w:color w:val="auto"/>
              </w:rPr>
            </w:pPr>
            <w:r>
              <w:rPr>
                <w:rFonts w:hint="eastAsia"/>
                <w:color w:val="auto"/>
              </w:rPr>
              <w:t>3）拉链头：5#双向，材质：金属。</w:t>
            </w:r>
          </w:p>
          <w:p>
            <w:pPr>
              <w:rPr>
                <w:color w:val="auto"/>
              </w:rPr>
            </w:pPr>
            <w:r>
              <w:rPr>
                <w:rFonts w:hint="eastAsia"/>
                <w:color w:val="auto"/>
              </w:rPr>
              <w:t>4）背带和手提带子的材质是：1.5寸细纹织带</w:t>
            </w:r>
          </w:p>
          <w:p>
            <w:pPr>
              <w:rPr>
                <w:color w:val="auto"/>
              </w:rPr>
            </w:pPr>
            <w:r>
              <w:rPr>
                <w:rFonts w:hint="eastAsia"/>
                <w:color w:val="auto"/>
              </w:rPr>
              <w:t>5）颜色：主体颜色深蓝色</w:t>
            </w:r>
          </w:p>
          <w:p>
            <w:pPr>
              <w:rPr>
                <w:color w:val="auto"/>
              </w:rPr>
            </w:pPr>
            <w:r>
              <w:rPr>
                <w:rFonts w:hint="eastAsia"/>
                <w:color w:val="auto"/>
              </w:rPr>
              <w:t>6）款式：见样品</w:t>
            </w:r>
          </w:p>
        </w:tc>
        <w:tc>
          <w:tcPr>
            <w:tcW w:w="844"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ascii="宋体" w:hAnsi="宋体" w:eastAsia="宋体" w:cs="Times New Roman"/>
                <w:snapToGrid w:val="0"/>
                <w:color w:val="auto"/>
                <w:kern w:val="0"/>
                <w:szCs w:val="21"/>
              </w:rPr>
              <w:t>1600</w:t>
            </w:r>
            <w:r>
              <w:rPr>
                <w:rFonts w:hint="eastAsia" w:ascii="宋体" w:hAnsi="宋体" w:eastAsia="宋体" w:cs="Times New Roman"/>
                <w:snapToGrid w:val="0"/>
                <w:color w:val="auto"/>
                <w:kern w:val="0"/>
                <w:szCs w:val="21"/>
              </w:rPr>
              <w:t>个</w:t>
            </w:r>
          </w:p>
        </w:tc>
        <w:tc>
          <w:tcPr>
            <w:tcW w:w="709"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ind w:firstLine="210" w:firstLineChars="100"/>
              <w:rPr>
                <w:rFonts w:ascii="宋体" w:hAnsi="宋体" w:eastAsia="宋体" w:cs="Times New Roman"/>
                <w:snapToGrid w:val="0"/>
                <w:color w:val="auto"/>
                <w:kern w:val="0"/>
                <w:szCs w:val="21"/>
              </w:rPr>
            </w:pPr>
            <w:r>
              <w:rPr>
                <w:rFonts w:hint="eastAsia"/>
                <w:color w:val="auto"/>
              </w:rPr>
              <w:t>49元/个</w:t>
            </w:r>
          </w:p>
        </w:tc>
        <w:tc>
          <w:tcPr>
            <w:tcW w:w="995" w:type="dxa"/>
          </w:tcPr>
          <w:p>
            <w:pPr>
              <w:adjustRightInd w:val="0"/>
              <w:snapToGrid w:val="0"/>
              <w:spacing w:line="360" w:lineRule="auto"/>
              <w:rPr>
                <w:rFonts w:ascii="宋体" w:hAnsi="宋体" w:eastAsia="宋体" w:cs="Times New Roman"/>
                <w:snapToGrid w:val="0"/>
                <w:color w:val="auto"/>
                <w:kern w:val="0"/>
                <w:szCs w:val="21"/>
              </w:rPr>
            </w:pPr>
          </w:p>
        </w:tc>
        <w:tc>
          <w:tcPr>
            <w:tcW w:w="990" w:type="dxa"/>
          </w:tcPr>
          <w:p>
            <w:pPr>
              <w:adjustRightInd w:val="0"/>
              <w:snapToGrid w:val="0"/>
              <w:spacing w:line="360" w:lineRule="auto"/>
              <w:rPr>
                <w:rFonts w:ascii="宋体" w:hAnsi="宋体" w:eastAsia="宋体" w:cs="Times New Roman"/>
                <w:snapToGrid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洗衣袋</w:t>
            </w:r>
          </w:p>
        </w:tc>
        <w:tc>
          <w:tcPr>
            <w:tcW w:w="6385" w:type="dxa"/>
          </w:tcPr>
          <w:p>
            <w:pPr>
              <w:rPr>
                <w:color w:val="auto"/>
              </w:rPr>
            </w:pPr>
            <w:r>
              <w:rPr>
                <w:rFonts w:hint="eastAsia"/>
                <w:color w:val="auto"/>
              </w:rPr>
              <w:t>1）尺寸：袋宽6</w:t>
            </w:r>
            <w:r>
              <w:rPr>
                <w:color w:val="auto"/>
              </w:rPr>
              <w:t>5</w:t>
            </w:r>
            <w:r>
              <w:rPr>
                <w:rFonts w:hint="eastAsia"/>
                <w:color w:val="auto"/>
              </w:rPr>
              <w:t>cm;袋高6</w:t>
            </w:r>
            <w:r>
              <w:rPr>
                <w:color w:val="auto"/>
              </w:rPr>
              <w:t>5</w:t>
            </w:r>
            <w:r>
              <w:rPr>
                <w:rFonts w:hint="eastAsia"/>
                <w:color w:val="auto"/>
              </w:rPr>
              <w:t>cm;上部、底部与侧边宽27cm；</w:t>
            </w:r>
          </w:p>
          <w:p>
            <w:pPr>
              <w:rPr>
                <w:color w:val="auto"/>
              </w:rPr>
            </w:pPr>
            <w:r>
              <w:rPr>
                <w:rFonts w:hint="eastAsia"/>
                <w:color w:val="auto"/>
              </w:rPr>
              <w:t>2）面料：420钻石底料防水透气（面料可以优于我校面料）。</w:t>
            </w:r>
          </w:p>
          <w:p>
            <w:pPr>
              <w:rPr>
                <w:color w:val="auto"/>
              </w:rPr>
            </w:pPr>
            <w:r>
              <w:rPr>
                <w:rFonts w:hint="eastAsia"/>
                <w:color w:val="auto"/>
              </w:rPr>
              <w:t>3）手提带材质：1.5寸织带。</w:t>
            </w:r>
          </w:p>
          <w:p>
            <w:pPr>
              <w:rPr>
                <w:color w:val="auto"/>
              </w:rPr>
            </w:pPr>
            <w:r>
              <w:rPr>
                <w:color w:val="auto"/>
              </w:rPr>
              <w:t>4</w:t>
            </w:r>
            <w:r>
              <w:rPr>
                <w:rFonts w:hint="eastAsia"/>
                <w:color w:val="auto"/>
              </w:rPr>
              <w:t>）拉链：拉头：8#双向，材质：金属。</w:t>
            </w:r>
          </w:p>
          <w:p>
            <w:pPr>
              <w:rPr>
                <w:color w:val="auto"/>
              </w:rPr>
            </w:pPr>
            <w:r>
              <w:rPr>
                <w:color w:val="auto"/>
              </w:rPr>
              <w:t>5</w:t>
            </w:r>
            <w:r>
              <w:rPr>
                <w:rFonts w:hint="eastAsia"/>
                <w:color w:val="auto"/>
              </w:rPr>
              <w:t>）颜色：浅灰色，</w:t>
            </w:r>
          </w:p>
          <w:p>
            <w:pPr>
              <w:rPr>
                <w:color w:val="auto"/>
              </w:rPr>
            </w:pPr>
            <w:r>
              <w:rPr>
                <w:color w:val="auto"/>
              </w:rPr>
              <w:t>6</w:t>
            </w:r>
            <w:r>
              <w:rPr>
                <w:rFonts w:hint="eastAsia"/>
                <w:color w:val="auto"/>
              </w:rPr>
              <w:t>）款式：见样品</w:t>
            </w:r>
          </w:p>
        </w:tc>
        <w:tc>
          <w:tcPr>
            <w:tcW w:w="844"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ascii="宋体" w:hAnsi="宋体" w:eastAsia="宋体" w:cs="Times New Roman"/>
                <w:snapToGrid w:val="0"/>
                <w:color w:val="auto"/>
                <w:kern w:val="0"/>
                <w:szCs w:val="21"/>
              </w:rPr>
              <w:t>300</w:t>
            </w:r>
            <w:r>
              <w:rPr>
                <w:rFonts w:hint="eastAsia" w:ascii="宋体" w:hAnsi="宋体" w:eastAsia="宋体" w:cs="Times New Roman"/>
                <w:snapToGrid w:val="0"/>
                <w:color w:val="auto"/>
                <w:kern w:val="0"/>
                <w:szCs w:val="21"/>
              </w:rPr>
              <w:t>个</w:t>
            </w:r>
          </w:p>
        </w:tc>
        <w:tc>
          <w:tcPr>
            <w:tcW w:w="709" w:type="dxa"/>
          </w:tcPr>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ind w:firstLine="210" w:firstLineChars="100"/>
              <w:rPr>
                <w:rFonts w:ascii="宋体" w:hAnsi="宋体" w:eastAsia="宋体" w:cs="Times New Roman"/>
                <w:snapToGrid w:val="0"/>
                <w:color w:val="auto"/>
                <w:kern w:val="0"/>
                <w:szCs w:val="21"/>
              </w:rPr>
            </w:pPr>
            <w:r>
              <w:rPr>
                <w:rFonts w:hint="eastAsia"/>
                <w:color w:val="auto"/>
              </w:rPr>
              <w:t>60元/个</w:t>
            </w:r>
          </w:p>
        </w:tc>
        <w:tc>
          <w:tcPr>
            <w:tcW w:w="995" w:type="dxa"/>
          </w:tcPr>
          <w:p>
            <w:pPr>
              <w:adjustRightInd w:val="0"/>
              <w:snapToGrid w:val="0"/>
              <w:spacing w:line="360" w:lineRule="auto"/>
              <w:rPr>
                <w:rFonts w:ascii="宋体" w:hAnsi="宋体" w:eastAsia="宋体" w:cs="Times New Roman"/>
                <w:snapToGrid w:val="0"/>
                <w:color w:val="auto"/>
                <w:kern w:val="0"/>
                <w:szCs w:val="21"/>
              </w:rPr>
            </w:pPr>
          </w:p>
        </w:tc>
        <w:tc>
          <w:tcPr>
            <w:tcW w:w="990" w:type="dxa"/>
          </w:tcPr>
          <w:p>
            <w:pPr>
              <w:adjustRightInd w:val="0"/>
              <w:snapToGrid w:val="0"/>
              <w:spacing w:line="360" w:lineRule="auto"/>
              <w:rPr>
                <w:rFonts w:ascii="宋体" w:hAnsi="宋体" w:eastAsia="宋体" w:cs="Times New Roman"/>
                <w:snapToGrid w:val="0"/>
                <w:color w:val="auto"/>
                <w:kern w:val="0"/>
                <w:szCs w:val="21"/>
              </w:rPr>
            </w:pPr>
          </w:p>
        </w:tc>
      </w:tr>
    </w:tbl>
    <w:p>
      <w:pPr>
        <w:rPr>
          <w:rFonts w:ascii="宋体" w:hAnsi="宋体" w:eastAsia="等线" w:cs="Times New Roman"/>
          <w:snapToGrid w:val="0"/>
          <w:color w:val="auto"/>
          <w:kern w:val="0"/>
          <w:szCs w:val="21"/>
          <w:lang w:val="en-GB"/>
        </w:rPr>
      </w:pPr>
      <w:r>
        <w:rPr>
          <w:rFonts w:hint="eastAsia" w:ascii="宋体" w:hAnsi="宋体" w:eastAsia="等线" w:cs="Times New Roman"/>
          <w:snapToGrid w:val="0"/>
          <w:color w:val="auto"/>
          <w:kern w:val="0"/>
          <w:szCs w:val="21"/>
        </w:rPr>
        <w:t>注：1）</w:t>
      </w:r>
      <w:r>
        <w:rPr>
          <w:rFonts w:hint="eastAsia" w:ascii="宋体" w:hAnsi="宋体" w:eastAsia="等线" w:cs="Times New Roman"/>
          <w:snapToGrid w:val="0"/>
          <w:color w:val="auto"/>
          <w:kern w:val="0"/>
          <w:szCs w:val="21"/>
        </w:rPr>
        <w:tab/>
      </w:r>
      <w:r>
        <w:rPr>
          <w:rFonts w:hint="eastAsia" w:ascii="宋体" w:hAnsi="宋体" w:eastAsia="等线" w:cs="Times New Roman"/>
          <w:snapToGrid w:val="0"/>
          <w:color w:val="auto"/>
          <w:kern w:val="0"/>
          <w:szCs w:val="21"/>
          <w:lang w:val="en-GB"/>
        </w:rPr>
        <w:t>以上内容须与《报价一览表》一致。</w:t>
      </w:r>
    </w:p>
    <w:p>
      <w:pPr>
        <w:tabs>
          <w:tab w:val="left" w:pos="851"/>
        </w:tabs>
        <w:adjustRightInd w:val="0"/>
        <w:snapToGrid w:val="0"/>
        <w:ind w:left="850" w:leftChars="202" w:hanging="426" w:hangingChars="203"/>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2)</w:t>
      </w:r>
      <w:r>
        <w:rPr>
          <w:rFonts w:hint="eastAsia" w:ascii="宋体" w:hAnsi="宋体" w:eastAsia="宋体" w:cs="Times New Roman"/>
          <w:snapToGrid w:val="0"/>
          <w:color w:val="auto"/>
          <w:kern w:val="0"/>
          <w:szCs w:val="21"/>
        </w:rPr>
        <w:tab/>
      </w:r>
      <w:r>
        <w:rPr>
          <w:rFonts w:hint="eastAsia" w:ascii="宋体" w:hAnsi="宋体" w:eastAsia="宋体" w:cs="Times New Roman"/>
          <w:snapToGrid w:val="0"/>
          <w:color w:val="auto"/>
          <w:kern w:val="0"/>
          <w:szCs w:val="21"/>
        </w:rPr>
        <w:t>超出单价限价及项目预算为无效报价；</w:t>
      </w:r>
    </w:p>
    <w:p>
      <w:pPr>
        <w:tabs>
          <w:tab w:val="left" w:pos="851"/>
        </w:tabs>
        <w:adjustRightInd w:val="0"/>
        <w:snapToGrid w:val="0"/>
        <w:ind w:left="850" w:leftChars="202" w:hanging="426" w:hangingChars="203"/>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3)</w:t>
      </w:r>
      <w:r>
        <w:rPr>
          <w:rFonts w:hint="eastAsia" w:ascii="宋体" w:hAnsi="宋体" w:eastAsia="宋体" w:cs="Times New Roman"/>
          <w:snapToGrid w:val="0"/>
          <w:color w:val="auto"/>
          <w:kern w:val="0"/>
          <w:szCs w:val="21"/>
        </w:rPr>
        <w:tab/>
      </w:r>
      <w:r>
        <w:rPr>
          <w:rFonts w:hint="eastAsia" w:ascii="宋体" w:hAnsi="宋体" w:eastAsia="宋体" w:cs="Times New Roman"/>
          <w:snapToGrid w:val="0"/>
          <w:color w:val="auto"/>
          <w:kern w:val="0"/>
          <w:szCs w:val="21"/>
        </w:rPr>
        <w:t>所有根据合同或其它原因应由投标供应商支付的税款和其它应交纳的费用都要包括在投标供应商提交的投标价格中；</w:t>
      </w:r>
    </w:p>
    <w:p>
      <w:pPr>
        <w:tabs>
          <w:tab w:val="left" w:pos="851"/>
        </w:tabs>
        <w:adjustRightInd w:val="0"/>
        <w:snapToGrid w:val="0"/>
        <w:ind w:left="850" w:leftChars="202" w:hanging="426" w:hangingChars="203"/>
        <w:rPr>
          <w:rFonts w:ascii="宋体" w:hAnsi="宋体" w:eastAsia="宋体" w:cs="Courier New"/>
          <w:snapToGrid w:val="0"/>
          <w:color w:val="auto"/>
          <w:kern w:val="0"/>
          <w:szCs w:val="21"/>
        </w:rPr>
      </w:pPr>
      <w:r>
        <w:rPr>
          <w:rFonts w:hint="eastAsia" w:ascii="宋体" w:hAnsi="宋体" w:eastAsia="宋体" w:cs="Courier New"/>
          <w:snapToGrid w:val="0"/>
          <w:color w:val="auto"/>
          <w:kern w:val="0"/>
          <w:szCs w:val="21"/>
        </w:rPr>
        <w:t>4)</w:t>
      </w:r>
      <w:r>
        <w:rPr>
          <w:rFonts w:hint="eastAsia" w:ascii="宋体" w:hAnsi="宋体" w:eastAsia="宋体" w:cs="Courier New"/>
          <w:snapToGrid w:val="0"/>
          <w:color w:val="auto"/>
          <w:kern w:val="0"/>
          <w:szCs w:val="21"/>
        </w:rPr>
        <w:tab/>
      </w:r>
      <w:r>
        <w:rPr>
          <w:rFonts w:hint="eastAsia" w:ascii="宋体" w:hAnsi="宋体" w:eastAsia="宋体" w:cs="Courier New"/>
          <w:snapToGrid w:val="0"/>
          <w:color w:val="auto"/>
          <w:kern w:val="0"/>
          <w:szCs w:val="21"/>
        </w:rPr>
        <w:t>应包含货物运至最终目的地的运输、保险和伴随货物服务的其他所有费用。</w:t>
      </w:r>
    </w:p>
    <w:p>
      <w:pPr>
        <w:adjustRightInd w:val="0"/>
        <w:snapToGrid w:val="0"/>
        <w:spacing w:line="360" w:lineRule="auto"/>
        <w:rPr>
          <w:rFonts w:ascii="宋体" w:hAnsi="宋体" w:eastAsia="宋体" w:cs="Times New Roman"/>
          <w:snapToGrid w:val="0"/>
          <w:color w:val="auto"/>
          <w:kern w:val="0"/>
          <w:szCs w:val="21"/>
        </w:rPr>
      </w:pP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投标人法定代表人（或法定代表人授权代表）签字：</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投标人名称（盖章）</w:t>
      </w:r>
    </w:p>
    <w:p>
      <w:pPr>
        <w:adjustRightInd w:val="0"/>
        <w:snapToGrid w:val="0"/>
        <w:spacing w:line="360" w:lineRule="auto"/>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日期：   年   月   日</w:t>
      </w: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color w:val="auto"/>
          <w:sz w:val="24"/>
          <w:szCs w:val="24"/>
        </w:rPr>
      </w:pPr>
    </w:p>
    <w:p>
      <w:pPr>
        <w:spacing w:line="360" w:lineRule="auto"/>
        <w:rPr>
          <w:rFonts w:ascii="等线 Light" w:hAnsi="等线 Light" w:eastAsia="等线 Light" w:cs="Times New Roman"/>
          <w:b/>
          <w:sz w:val="24"/>
          <w:szCs w:val="24"/>
        </w:rPr>
      </w:pPr>
    </w:p>
    <w:p>
      <w:pPr>
        <w:spacing w:line="360" w:lineRule="auto"/>
        <w:rPr>
          <w:rFonts w:ascii="宋体" w:hAnsi="宋体" w:eastAsia="宋体" w:cs="Times New Roman"/>
          <w:szCs w:val="21"/>
        </w:rPr>
      </w:pPr>
      <w:r>
        <w:rPr>
          <w:rFonts w:hint="eastAsia" w:ascii="等线 Light" w:hAnsi="等线 Light" w:eastAsia="等线 Light" w:cs="Times New Roman"/>
          <w:b/>
          <w:sz w:val="24"/>
          <w:szCs w:val="24"/>
        </w:rPr>
        <w:t>5、投标函</w:t>
      </w:r>
    </w:p>
    <w:p>
      <w:pPr>
        <w:adjustRightInd w:val="0"/>
        <w:snapToGrid w:val="0"/>
        <w:spacing w:line="360" w:lineRule="auto"/>
        <w:rPr>
          <w:rFonts w:ascii="宋体" w:hAnsi="宋体" w:eastAsia="宋体" w:cs="宋体"/>
          <w:szCs w:val="21"/>
          <w:u w:val="single"/>
        </w:rPr>
      </w:pPr>
    </w:p>
    <w:p>
      <w:pPr>
        <w:adjustRightInd w:val="0"/>
        <w:snapToGrid w:val="0"/>
        <w:spacing w:line="360" w:lineRule="auto"/>
        <w:rPr>
          <w:rFonts w:ascii="宋体" w:hAnsi="宋体" w:eastAsia="宋体" w:cs="宋体"/>
          <w:szCs w:val="21"/>
        </w:rPr>
      </w:pPr>
      <w:r>
        <w:rPr>
          <w:rFonts w:hint="eastAsia" w:ascii="宋体" w:hAnsi="宋体" w:eastAsia="宋体" w:cs="宋体"/>
          <w:szCs w:val="21"/>
          <w:u w:val="single"/>
        </w:rPr>
        <w:t>广东外语外贸大学</w:t>
      </w:r>
      <w:r>
        <w:rPr>
          <w:rFonts w:hint="eastAsia" w:ascii="宋体" w:hAnsi="宋体" w:eastAsia="宋体" w:cs="宋体"/>
          <w:szCs w:val="21"/>
        </w:rPr>
        <w:t>：</w:t>
      </w:r>
    </w:p>
    <w:p>
      <w:pPr>
        <w:autoSpaceDE w:val="0"/>
        <w:autoSpaceDN w:val="0"/>
        <w:adjustRightInd w:val="0"/>
        <w:spacing w:line="360" w:lineRule="exact"/>
        <w:ind w:right="26" w:firstLine="420" w:firstLineChars="200"/>
        <w:rPr>
          <w:rFonts w:ascii="宋体" w:hAnsi="宋体" w:eastAsia="宋体" w:cs="宋体"/>
          <w:kern w:val="0"/>
          <w:szCs w:val="21"/>
        </w:rPr>
      </w:pPr>
      <w:r>
        <w:rPr>
          <w:rFonts w:hint="eastAsia" w:ascii="宋体" w:hAnsi="宋体" w:eastAsia="宋体" w:cs="宋体"/>
          <w:kern w:val="0"/>
          <w:szCs w:val="21"/>
        </w:rPr>
        <w:t>依据贵方项目</w:t>
      </w:r>
      <w:r>
        <w:rPr>
          <w:rFonts w:hint="eastAsia" w:ascii="宋体" w:hAnsi="宋体" w:eastAsia="宋体" w:cs="宋体"/>
          <w:szCs w:val="21"/>
        </w:rPr>
        <w:t>（项目编号：      ）</w:t>
      </w:r>
      <w:r>
        <w:rPr>
          <w:rFonts w:hint="eastAsia" w:ascii="宋体" w:hAnsi="宋体" w:eastAsia="宋体" w:cs="宋体"/>
          <w:kern w:val="0"/>
          <w:szCs w:val="21"/>
        </w:rPr>
        <w:t>项目竞标服务的投标邀请，我方代表</w:t>
      </w:r>
      <w:r>
        <w:rPr>
          <w:rFonts w:hint="eastAsia" w:ascii="宋体" w:hAnsi="宋体" w:eastAsia="宋体" w:cs="宋体"/>
          <w:szCs w:val="21"/>
        </w:rPr>
        <w:t>（</w:t>
      </w:r>
      <w:r>
        <w:rPr>
          <w:rFonts w:hint="eastAsia" w:ascii="宋体" w:hAnsi="宋体" w:eastAsia="宋体" w:cs="宋体"/>
          <w:szCs w:val="21"/>
          <w:u w:val="single"/>
        </w:rPr>
        <w:t>姓名、职务）</w:t>
      </w:r>
      <w:r>
        <w:rPr>
          <w:rFonts w:hint="eastAsia" w:ascii="宋体" w:hAnsi="宋体" w:eastAsia="宋体" w:cs="宋体"/>
          <w:kern w:val="0"/>
          <w:szCs w:val="21"/>
        </w:rPr>
        <w:t xml:space="preserve">经正式授权并代表  </w:t>
      </w:r>
      <w:r>
        <w:rPr>
          <w:rFonts w:hint="eastAsia" w:ascii="宋体" w:hAnsi="宋体" w:eastAsia="宋体" w:cs="宋体"/>
          <w:szCs w:val="21"/>
          <w:u w:val="single"/>
        </w:rPr>
        <w:t xml:space="preserve">                （投标人名称、地址）</w:t>
      </w:r>
      <w:r>
        <w:rPr>
          <w:rFonts w:hint="eastAsia" w:ascii="宋体" w:hAnsi="宋体" w:eastAsia="宋体" w:cs="宋体"/>
          <w:kern w:val="0"/>
          <w:szCs w:val="21"/>
        </w:rPr>
        <w:t>提交下述文件正本</w:t>
      </w:r>
      <w:r>
        <w:rPr>
          <w:rFonts w:hint="eastAsia" w:ascii="宋体" w:hAnsi="宋体" w:eastAsia="宋体" w:cs="宋体"/>
          <w:kern w:val="0"/>
          <w:szCs w:val="21"/>
          <w:u w:val="single"/>
        </w:rPr>
        <w:t>1</w:t>
      </w:r>
      <w:r>
        <w:rPr>
          <w:rFonts w:hint="eastAsia" w:ascii="宋体" w:hAnsi="宋体" w:eastAsia="宋体" w:cs="宋体"/>
          <w:kern w:val="0"/>
          <w:szCs w:val="21"/>
        </w:rPr>
        <w:t>份，副本</w:t>
      </w:r>
      <w:r>
        <w:rPr>
          <w:rFonts w:hint="eastAsia" w:ascii="宋体" w:hAnsi="宋体" w:eastAsia="宋体" w:cs="宋体"/>
          <w:kern w:val="0"/>
          <w:szCs w:val="21"/>
          <w:u w:val="single"/>
        </w:rPr>
        <w:t>2</w:t>
      </w:r>
      <w:r>
        <w:rPr>
          <w:rFonts w:hint="eastAsia" w:ascii="宋体" w:hAnsi="宋体" w:eastAsia="宋体" w:cs="宋体"/>
          <w:kern w:val="0"/>
          <w:szCs w:val="21"/>
        </w:rPr>
        <w:t>份。</w:t>
      </w:r>
    </w:p>
    <w:p>
      <w:pPr>
        <w:numPr>
          <w:ilvl w:val="0"/>
          <w:numId w:val="9"/>
        </w:numPr>
        <w:autoSpaceDE w:val="0"/>
        <w:autoSpaceDN w:val="0"/>
        <w:adjustRightInd w:val="0"/>
        <w:spacing w:line="360" w:lineRule="exact"/>
        <w:ind w:right="246"/>
        <w:rPr>
          <w:rFonts w:ascii="宋体" w:hAnsi="宋体" w:eastAsia="宋体" w:cs="宋体"/>
          <w:kern w:val="0"/>
          <w:szCs w:val="21"/>
        </w:rPr>
      </w:pPr>
      <w:r>
        <w:rPr>
          <w:rFonts w:hint="eastAsia" w:ascii="宋体" w:hAnsi="宋体" w:eastAsia="宋体" w:cs="宋体"/>
          <w:kern w:val="0"/>
          <w:szCs w:val="21"/>
        </w:rPr>
        <w:t>投标函 ；</w:t>
      </w:r>
    </w:p>
    <w:p>
      <w:pPr>
        <w:numPr>
          <w:ilvl w:val="0"/>
          <w:numId w:val="9"/>
        </w:numPr>
        <w:autoSpaceDE w:val="0"/>
        <w:autoSpaceDN w:val="0"/>
        <w:adjustRightInd w:val="0"/>
        <w:spacing w:line="360" w:lineRule="exact"/>
        <w:ind w:right="246"/>
        <w:rPr>
          <w:rFonts w:ascii="宋体" w:hAnsi="宋体" w:eastAsia="宋体" w:cs="宋体"/>
          <w:kern w:val="0"/>
          <w:szCs w:val="21"/>
        </w:rPr>
      </w:pPr>
      <w:r>
        <w:rPr>
          <w:rFonts w:hint="eastAsia" w:ascii="宋体" w:hAnsi="宋体" w:eastAsia="宋体" w:cs="宋体"/>
          <w:kern w:val="0"/>
          <w:szCs w:val="21"/>
        </w:rPr>
        <w:t>资格性/资质性文件；</w:t>
      </w:r>
    </w:p>
    <w:p>
      <w:pPr>
        <w:autoSpaceDE w:val="0"/>
        <w:autoSpaceDN w:val="0"/>
        <w:adjustRightInd w:val="0"/>
        <w:spacing w:line="360" w:lineRule="exact"/>
        <w:ind w:right="246" w:firstLine="420" w:firstLineChars="200"/>
        <w:rPr>
          <w:rFonts w:ascii="宋体" w:hAnsi="宋体" w:eastAsia="宋体" w:cs="宋体"/>
          <w:kern w:val="0"/>
          <w:szCs w:val="21"/>
        </w:rPr>
      </w:pPr>
      <w:r>
        <w:rPr>
          <w:rFonts w:hint="eastAsia" w:ascii="宋体" w:hAnsi="宋体" w:eastAsia="宋体" w:cs="宋体"/>
          <w:kern w:val="0"/>
          <w:szCs w:val="21"/>
        </w:rPr>
        <w:t xml:space="preserve">3. </w:t>
      </w:r>
      <w:r>
        <w:rPr>
          <w:rFonts w:hint="eastAsia" w:ascii="宋体" w:hAnsi="宋体" w:eastAsia="宋体" w:cs="宋体"/>
          <w:szCs w:val="21"/>
        </w:rPr>
        <w:t>报价文件</w:t>
      </w:r>
      <w:r>
        <w:rPr>
          <w:rFonts w:hint="eastAsia" w:ascii="宋体" w:hAnsi="宋体" w:eastAsia="宋体" w:cs="宋体"/>
          <w:kern w:val="0"/>
          <w:szCs w:val="21"/>
        </w:rPr>
        <w:t>；</w:t>
      </w:r>
    </w:p>
    <w:p>
      <w:pPr>
        <w:autoSpaceDE w:val="0"/>
        <w:autoSpaceDN w:val="0"/>
        <w:adjustRightInd w:val="0"/>
        <w:spacing w:line="360" w:lineRule="exact"/>
        <w:ind w:right="246"/>
        <w:rPr>
          <w:rFonts w:ascii="宋体" w:hAnsi="宋体" w:eastAsia="宋体" w:cs="宋体"/>
          <w:kern w:val="0"/>
          <w:szCs w:val="21"/>
        </w:rPr>
      </w:pPr>
      <w:r>
        <w:rPr>
          <w:rFonts w:hint="eastAsia" w:ascii="宋体" w:hAnsi="宋体" w:eastAsia="宋体" w:cs="宋体"/>
          <w:kern w:val="0"/>
          <w:szCs w:val="21"/>
        </w:rPr>
        <w:t>在此，我方声明如下：</w:t>
      </w:r>
    </w:p>
    <w:p>
      <w:pPr>
        <w:spacing w:line="360" w:lineRule="exact"/>
        <w:ind w:firstLine="420" w:firstLineChars="200"/>
        <w:rPr>
          <w:rFonts w:ascii="宋体" w:hAnsi="宋体" w:eastAsia="宋体" w:cs="宋体"/>
          <w:szCs w:val="21"/>
        </w:rPr>
      </w:pPr>
      <w:r>
        <w:rPr>
          <w:rFonts w:hint="eastAsia" w:ascii="宋体" w:hAnsi="宋体" w:eastAsia="宋体" w:cs="宋体"/>
          <w:szCs w:val="21"/>
        </w:rPr>
        <w:t>1.同意并接受投标文件的各项要求，遵守投标文件中的各项规定，按投标文件的要求提供报价。</w:t>
      </w:r>
    </w:p>
    <w:p>
      <w:pPr>
        <w:spacing w:line="360" w:lineRule="exact"/>
        <w:ind w:firstLine="420" w:firstLineChars="200"/>
        <w:rPr>
          <w:rFonts w:ascii="宋体" w:hAnsi="宋体" w:eastAsia="宋体" w:cs="宋体"/>
          <w:szCs w:val="21"/>
        </w:rPr>
      </w:pPr>
      <w:r>
        <w:rPr>
          <w:rFonts w:hint="eastAsia" w:ascii="宋体" w:hAnsi="宋体" w:eastAsia="宋体" w:cs="宋体"/>
          <w:szCs w:val="21"/>
        </w:rPr>
        <w:t>2.投标有效期为递交投标文件之日起   天，中标人/成交人投标有效期延至合同有效期满之日。</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pPr>
        <w:spacing w:line="360" w:lineRule="exact"/>
        <w:ind w:firstLine="420" w:firstLineChars="200"/>
        <w:rPr>
          <w:rFonts w:ascii="宋体" w:hAnsi="宋体" w:eastAsia="宋体" w:cs="宋体"/>
          <w:szCs w:val="21"/>
        </w:rPr>
      </w:pPr>
      <w:r>
        <w:rPr>
          <w:rFonts w:hint="eastAsia" w:ascii="宋体" w:hAnsi="宋体" w:eastAsia="宋体" w:cs="宋体"/>
          <w:szCs w:val="21"/>
        </w:rPr>
        <w:t>4.我方已毫无保留地向贵方提供一切所需的证明材料。</w:t>
      </w:r>
    </w:p>
    <w:p>
      <w:pPr>
        <w:spacing w:line="360" w:lineRule="exact"/>
        <w:ind w:left="388" w:leftChars="185"/>
        <w:rPr>
          <w:rFonts w:ascii="宋体" w:hAnsi="宋体" w:eastAsia="宋体" w:cs="宋体"/>
          <w:szCs w:val="21"/>
        </w:rPr>
      </w:pPr>
      <w:r>
        <w:rPr>
          <w:rFonts w:hint="eastAsia" w:ascii="宋体" w:hAnsi="宋体" w:eastAsia="宋体" w:cs="宋体"/>
          <w:szCs w:val="21"/>
        </w:rPr>
        <w:t>5.我方承诺在本次投标文件中提供的一切文件，无论是原件还是复印件均为真实和准确的，绝无任何虚假、伪造和夸大的成份，否则，愿承担相应的后果和法律责任。</w:t>
      </w:r>
    </w:p>
    <w:p>
      <w:pPr>
        <w:spacing w:line="360" w:lineRule="exact"/>
        <w:ind w:left="388" w:leftChars="185"/>
        <w:rPr>
          <w:rFonts w:ascii="宋体" w:hAnsi="宋体" w:eastAsia="宋体" w:cs="宋体"/>
          <w:szCs w:val="21"/>
        </w:rPr>
      </w:pPr>
      <w:r>
        <w:rPr>
          <w:rFonts w:hint="eastAsia" w:ascii="宋体" w:hAnsi="宋体" w:eastAsia="宋体" w:cs="宋体"/>
          <w:szCs w:val="21"/>
        </w:rPr>
        <w:t>6.我方完全服从和尊重评委会所作的评定结果，同时清楚理解到报价最低并非意味着必定获得中标资格。</w:t>
      </w:r>
    </w:p>
    <w:p>
      <w:pPr>
        <w:spacing w:line="360" w:lineRule="exact"/>
        <w:ind w:left="388" w:leftChars="185"/>
        <w:rPr>
          <w:rFonts w:ascii="宋体" w:hAnsi="宋体" w:eastAsia="宋体" w:cs="宋体"/>
          <w:szCs w:val="21"/>
        </w:rPr>
      </w:pPr>
    </w:p>
    <w:p>
      <w:pPr>
        <w:spacing w:line="360" w:lineRule="exact"/>
        <w:ind w:left="388" w:leftChars="185"/>
        <w:rPr>
          <w:rFonts w:ascii="宋体" w:hAnsi="宋体" w:eastAsia="宋体" w:cs="宋体"/>
          <w:szCs w:val="21"/>
        </w:rPr>
      </w:pPr>
    </w:p>
    <w:p>
      <w:pPr>
        <w:adjustRightInd w:val="0"/>
        <w:snapToGrid w:val="0"/>
        <w:spacing w:line="360" w:lineRule="auto"/>
        <w:rPr>
          <w:rFonts w:ascii="宋体" w:hAnsi="宋体" w:eastAsia="宋体" w:cs="宋体"/>
          <w:szCs w:val="21"/>
          <w:u w:val="single"/>
        </w:rPr>
      </w:pPr>
      <w:r>
        <w:rPr>
          <w:rFonts w:hint="eastAsia" w:ascii="宋体" w:hAnsi="宋体" w:eastAsia="宋体" w:cs="宋体"/>
          <w:szCs w:val="21"/>
        </w:rPr>
        <w:t>投标人（法定代表人授权代表）代表签字：</w:t>
      </w:r>
    </w:p>
    <w:p>
      <w:pPr>
        <w:adjustRightInd w:val="0"/>
        <w:snapToGrid w:val="0"/>
        <w:spacing w:line="360" w:lineRule="auto"/>
        <w:rPr>
          <w:rFonts w:ascii="宋体" w:hAnsi="宋体" w:eastAsia="宋体" w:cs="宋体"/>
          <w:szCs w:val="21"/>
          <w:u w:val="single"/>
        </w:rPr>
      </w:pPr>
      <w:r>
        <w:rPr>
          <w:rFonts w:hint="eastAsia" w:ascii="宋体" w:hAnsi="宋体" w:eastAsia="宋体" w:cs="宋体"/>
          <w:szCs w:val="21"/>
        </w:rPr>
        <w:t xml:space="preserve">投标人名称(公章)： </w:t>
      </w:r>
    </w:p>
    <w:p>
      <w:pPr>
        <w:autoSpaceDE w:val="0"/>
        <w:autoSpaceDN w:val="0"/>
        <w:adjustRightInd w:val="0"/>
        <w:spacing w:line="360" w:lineRule="auto"/>
        <w:ind w:right="246"/>
        <w:rPr>
          <w:rFonts w:ascii="宋体" w:hAnsi="宋体" w:eastAsia="宋体" w:cs="宋体"/>
          <w:kern w:val="0"/>
          <w:szCs w:val="21"/>
        </w:rPr>
      </w:pPr>
      <w:r>
        <w:rPr>
          <w:rFonts w:hint="eastAsia" w:ascii="宋体" w:hAnsi="宋体" w:eastAsia="宋体" w:cs="宋体"/>
          <w:kern w:val="0"/>
          <w:szCs w:val="21"/>
        </w:rPr>
        <w:t>地     址：</w:t>
      </w:r>
    </w:p>
    <w:p>
      <w:pPr>
        <w:autoSpaceDE w:val="0"/>
        <w:autoSpaceDN w:val="0"/>
        <w:adjustRightInd w:val="0"/>
        <w:spacing w:line="360" w:lineRule="auto"/>
        <w:ind w:right="33"/>
        <w:rPr>
          <w:rFonts w:ascii="宋体" w:hAnsi="宋体" w:eastAsia="宋体" w:cs="宋体"/>
          <w:kern w:val="0"/>
          <w:szCs w:val="21"/>
        </w:rPr>
      </w:pPr>
      <w:r>
        <w:rPr>
          <w:rFonts w:hint="eastAsia" w:ascii="宋体" w:hAnsi="宋体" w:eastAsia="宋体" w:cs="宋体"/>
          <w:kern w:val="0"/>
          <w:szCs w:val="21"/>
        </w:rPr>
        <w:t>电     话：</w:t>
      </w:r>
    </w:p>
    <w:p>
      <w:pPr>
        <w:adjustRightInd w:val="0"/>
        <w:snapToGrid w:val="0"/>
        <w:spacing w:line="360" w:lineRule="auto"/>
        <w:rPr>
          <w:rFonts w:ascii="宋体" w:hAnsi="宋体" w:eastAsia="宋体" w:cs="宋体"/>
          <w:szCs w:val="21"/>
          <w:u w:val="single"/>
        </w:rPr>
      </w:pPr>
      <w:r>
        <w:rPr>
          <w:rFonts w:hint="eastAsia" w:ascii="宋体" w:hAnsi="宋体" w:eastAsia="宋体" w:cs="宋体"/>
          <w:szCs w:val="21"/>
        </w:rPr>
        <w:t>日     期：</w:t>
      </w:r>
    </w:p>
    <w:p>
      <w:pPr>
        <w:adjustRightInd w:val="0"/>
        <w:snapToGrid w:val="0"/>
        <w:spacing w:line="360" w:lineRule="auto"/>
        <w:rPr>
          <w:rFonts w:ascii="宋体" w:hAnsi="宋体" w:eastAsia="宋体" w:cs="宋体"/>
          <w:szCs w:val="21"/>
        </w:rPr>
      </w:pPr>
    </w:p>
    <w:p>
      <w:pPr>
        <w:spacing w:line="300" w:lineRule="auto"/>
        <w:rPr>
          <w:rFonts w:ascii="宋体" w:hAnsi="宋体" w:eastAsia="宋体" w:cs="宋体"/>
          <w:b/>
          <w:szCs w:val="21"/>
        </w:rPr>
      </w:pPr>
      <w:r>
        <w:rPr>
          <w:rFonts w:ascii="宋体" w:hAnsi="宋体" w:eastAsia="宋体" w:cs="宋体"/>
          <w:b/>
          <w:szCs w:val="21"/>
        </w:rPr>
        <w:br w:type="page"/>
      </w:r>
      <w:r>
        <w:rPr>
          <w:rFonts w:hint="eastAsia" w:ascii="等线 Light" w:hAnsi="等线 Light" w:eastAsia="等线 Light" w:cs="Times New Roman"/>
          <w:b/>
          <w:sz w:val="24"/>
          <w:szCs w:val="24"/>
        </w:rPr>
        <w:t>6、资格证明文件</w:t>
      </w:r>
    </w:p>
    <w:p>
      <w:pPr>
        <w:spacing w:line="360" w:lineRule="exact"/>
        <w:ind w:firstLine="420" w:firstLineChars="200"/>
        <w:jc w:val="center"/>
        <w:rPr>
          <w:rFonts w:ascii="宋体" w:hAnsi="宋体" w:eastAsia="宋体" w:cs="宋体"/>
          <w:szCs w:val="21"/>
        </w:rPr>
      </w:pPr>
      <w:r>
        <w:rPr>
          <w:rFonts w:ascii="宋体" w:hAnsi="宋体" w:eastAsia="宋体" w:cs="宋体"/>
          <w:szCs w:val="21"/>
        </w:rPr>
        <w:t>资格性审查要求的其他</w:t>
      </w:r>
    </w:p>
    <w:p>
      <w:pPr>
        <w:spacing w:line="360" w:lineRule="exact"/>
        <w:ind w:firstLine="420" w:firstLineChars="200"/>
        <w:jc w:val="center"/>
        <w:rPr>
          <w:rFonts w:ascii="宋体" w:hAnsi="宋体" w:eastAsia="宋体" w:cs="宋体"/>
          <w:szCs w:val="21"/>
        </w:rPr>
      </w:pPr>
      <w:r>
        <w:rPr>
          <w:rFonts w:ascii="宋体" w:hAnsi="宋体" w:eastAsia="宋体" w:cs="宋体"/>
          <w:szCs w:val="21"/>
        </w:rPr>
        <w:t>资质证明文件</w:t>
      </w:r>
    </w:p>
    <w:p>
      <w:pPr>
        <w:spacing w:line="360" w:lineRule="exact"/>
        <w:ind w:firstLine="420" w:firstLineChars="200"/>
        <w:jc w:val="center"/>
        <w:rPr>
          <w:rFonts w:ascii="宋体" w:hAnsi="宋体" w:eastAsia="宋体" w:cs="宋体"/>
          <w:szCs w:val="21"/>
        </w:rPr>
      </w:pPr>
    </w:p>
    <w:p>
      <w:pPr>
        <w:spacing w:line="360" w:lineRule="exact"/>
        <w:ind w:firstLine="420" w:firstLineChars="200"/>
        <w:rPr>
          <w:rFonts w:ascii="宋体" w:hAnsi="宋体" w:eastAsia="宋体" w:cs="宋体"/>
          <w:szCs w:val="21"/>
        </w:rPr>
      </w:pPr>
      <w:r>
        <w:rPr>
          <w:rFonts w:hint="eastAsia" w:ascii="宋体" w:hAnsi="宋体" w:eastAsia="宋体" w:cs="宋体"/>
          <w:szCs w:val="21"/>
        </w:rPr>
        <w:t>1、营业执照（或事业法人登记证或身份证等相关证明）副本复印件</w:t>
      </w:r>
    </w:p>
    <w:p>
      <w:pPr>
        <w:spacing w:line="360" w:lineRule="exact"/>
        <w:ind w:firstLine="420" w:firstLineChars="200"/>
        <w:rPr>
          <w:rFonts w:ascii="宋体" w:hAnsi="宋体" w:eastAsia="宋体" w:cs="宋体"/>
          <w:szCs w:val="21"/>
        </w:rPr>
      </w:pPr>
      <w:r>
        <w:rPr>
          <w:rFonts w:hint="eastAsia" w:ascii="宋体" w:hAnsi="宋体" w:eastAsia="宋体" w:cs="宋体"/>
          <w:szCs w:val="21"/>
        </w:rPr>
        <w:t>2、提供近三年内任一年度财务状况报告或基本开户行出具的资信证明</w:t>
      </w:r>
    </w:p>
    <w:p>
      <w:pPr>
        <w:spacing w:line="360" w:lineRule="exact"/>
        <w:ind w:firstLine="420" w:firstLineChars="200"/>
        <w:rPr>
          <w:rFonts w:ascii="宋体" w:hAnsi="宋体" w:eastAsia="宋体" w:cs="宋体"/>
          <w:szCs w:val="21"/>
        </w:rPr>
      </w:pPr>
      <w:r>
        <w:rPr>
          <w:rFonts w:hint="eastAsia" w:ascii="宋体" w:hAnsi="宋体" w:eastAsia="宋体" w:cs="宋体"/>
          <w:szCs w:val="21"/>
        </w:rPr>
        <w:t>3、投标截止日前6个月内任意1个月依法缴纳税收和社会保障资金的相关材料（如依法免税或不需要缴纳社会保障资金的，提供相应证明材料）</w:t>
      </w:r>
    </w:p>
    <w:p>
      <w:pPr>
        <w:spacing w:line="360" w:lineRule="exact"/>
        <w:ind w:firstLine="420" w:firstLineChars="200"/>
        <w:rPr>
          <w:rFonts w:ascii="宋体" w:hAnsi="宋体" w:eastAsia="宋体" w:cs="宋体"/>
          <w:szCs w:val="21"/>
        </w:rPr>
      </w:pPr>
      <w:r>
        <w:rPr>
          <w:rFonts w:hint="eastAsia" w:ascii="宋体" w:hAnsi="宋体" w:eastAsia="宋体" w:cs="宋体"/>
          <w:szCs w:val="21"/>
        </w:rPr>
        <w:t>4、设备及专业技术能力情况表</w:t>
      </w:r>
    </w:p>
    <w:p>
      <w:pPr>
        <w:spacing w:after="120"/>
        <w:rPr>
          <w:rFonts w:ascii="等线" w:hAnsi="等线" w:eastAsia="等线" w:cs="Times New Roman"/>
          <w:szCs w:val="21"/>
        </w:rPr>
      </w:pPr>
    </w:p>
    <w:p>
      <w:pPr>
        <w:spacing w:before="7" w:after="120"/>
        <w:rPr>
          <w:rFonts w:ascii="等线" w:hAnsi="等线" w:eastAsia="等线" w:cs="Times New Roman"/>
          <w:szCs w:val="21"/>
        </w:rPr>
      </w:pPr>
    </w:p>
    <w:tbl>
      <w:tblPr>
        <w:tblStyle w:val="7"/>
        <w:tblW w:w="0" w:type="auto"/>
        <w:tblInd w:w="551"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93"/>
        <w:gridCol w:w="2976"/>
        <w:gridCol w:w="2061"/>
        <w:gridCol w:w="174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7770" w:type="dxa"/>
            <w:gridSpan w:val="4"/>
            <w:shd w:val="clear" w:color="auto" w:fill="auto"/>
            <w:noWrap/>
          </w:tcPr>
          <w:p>
            <w:pPr>
              <w:spacing w:before="108"/>
              <w:ind w:left="586"/>
              <w:rPr>
                <w:rFonts w:ascii="Times New Roman" w:hAnsi="Times New Roman" w:eastAsia="宋体" w:cs="Times New Roman"/>
                <w:b/>
                <w:szCs w:val="21"/>
              </w:rPr>
            </w:pPr>
            <w:r>
              <w:rPr>
                <w:rFonts w:ascii="Times New Roman" w:hAnsi="Times New Roman" w:eastAsia="宋体" w:cs="Times New Roman"/>
                <w:b/>
                <w:color w:val="666666"/>
                <w:szCs w:val="21"/>
              </w:rPr>
              <w:t>我单位为本项目实施提供以下设备和专业技术人员：</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765" w:hRule="atLeast"/>
        </w:trPr>
        <w:tc>
          <w:tcPr>
            <w:tcW w:w="993" w:type="dxa"/>
            <w:shd w:val="clear" w:color="auto" w:fill="F6F6F6"/>
            <w:noWrap/>
            <w:vAlign w:val="center"/>
          </w:tcPr>
          <w:p>
            <w:pPr>
              <w:ind w:left="167" w:right="176"/>
              <w:jc w:val="center"/>
              <w:rPr>
                <w:rFonts w:ascii="Times New Roman" w:hAnsi="Times New Roman" w:eastAsia="宋体" w:cs="Times New Roman"/>
                <w:b/>
                <w:szCs w:val="21"/>
              </w:rPr>
            </w:pPr>
            <w:r>
              <w:rPr>
                <w:rFonts w:ascii="Times New Roman" w:hAnsi="Times New Roman" w:eastAsia="宋体" w:cs="Times New Roman"/>
                <w:b/>
                <w:color w:val="666666"/>
                <w:szCs w:val="21"/>
              </w:rPr>
              <w:t>序号</w:t>
            </w:r>
          </w:p>
        </w:tc>
        <w:tc>
          <w:tcPr>
            <w:tcW w:w="2976" w:type="dxa"/>
            <w:shd w:val="clear" w:color="auto" w:fill="F6F6F6"/>
            <w:noWrap/>
            <w:vAlign w:val="center"/>
          </w:tcPr>
          <w:p>
            <w:pPr>
              <w:spacing w:before="108" w:line="283" w:lineRule="auto"/>
              <w:ind w:left="1073" w:right="163" w:hanging="919"/>
              <w:rPr>
                <w:rFonts w:ascii="Times New Roman" w:hAnsi="Times New Roman" w:eastAsia="宋体" w:cs="Times New Roman"/>
                <w:b/>
                <w:szCs w:val="21"/>
              </w:rPr>
            </w:pPr>
            <w:r>
              <w:rPr>
                <w:rFonts w:ascii="Times New Roman" w:hAnsi="Times New Roman" w:eastAsia="宋体" w:cs="Times New Roman"/>
                <w:b/>
                <w:color w:val="666666"/>
                <w:szCs w:val="21"/>
              </w:rPr>
              <w:t>设备名称或专业技术人员</w:t>
            </w:r>
          </w:p>
        </w:tc>
        <w:tc>
          <w:tcPr>
            <w:tcW w:w="2061" w:type="dxa"/>
            <w:shd w:val="clear" w:color="auto" w:fill="F6F6F6"/>
            <w:noWrap/>
            <w:vAlign w:val="center"/>
          </w:tcPr>
          <w:p>
            <w:pPr>
              <w:spacing w:before="108" w:line="283" w:lineRule="auto"/>
              <w:ind w:left="287" w:right="193" w:hanging="103"/>
              <w:rPr>
                <w:rFonts w:ascii="Times New Roman" w:hAnsi="Times New Roman" w:eastAsia="宋体" w:cs="Times New Roman"/>
                <w:b/>
                <w:szCs w:val="21"/>
              </w:rPr>
            </w:pPr>
            <w:r>
              <w:rPr>
                <w:rFonts w:ascii="Times New Roman" w:hAnsi="Times New Roman" w:eastAsia="宋体" w:cs="Times New Roman"/>
                <w:b/>
                <w:color w:val="666666"/>
                <w:szCs w:val="21"/>
              </w:rPr>
              <w:t>数量及单位</w:t>
            </w:r>
          </w:p>
        </w:tc>
        <w:tc>
          <w:tcPr>
            <w:tcW w:w="1740" w:type="dxa"/>
            <w:shd w:val="clear" w:color="auto" w:fill="F6F6F6"/>
            <w:noWrap/>
            <w:vAlign w:val="center"/>
          </w:tcPr>
          <w:p>
            <w:pPr>
              <w:ind w:left="105" w:right="112"/>
              <w:jc w:val="center"/>
              <w:rPr>
                <w:rFonts w:ascii="Times New Roman" w:hAnsi="Times New Roman" w:eastAsia="宋体" w:cs="Times New Roman"/>
                <w:b/>
                <w:szCs w:val="21"/>
              </w:rPr>
            </w:pPr>
            <w:r>
              <w:rPr>
                <w:rFonts w:ascii="Times New Roman" w:hAnsi="Times New Roman" w:eastAsia="宋体" w:cs="Times New Roman"/>
                <w:b/>
                <w:color w:val="666666"/>
                <w:szCs w:val="21"/>
              </w:rPr>
              <w:t>备注</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spacing w:before="122"/>
              <w:ind w:left="14"/>
              <w:jc w:val="center"/>
              <w:rPr>
                <w:rFonts w:ascii="Times New Roman" w:hAnsi="Times New Roman" w:eastAsia="宋体" w:cs="Times New Roman"/>
                <w:szCs w:val="21"/>
              </w:rPr>
            </w:pPr>
            <w:r>
              <w:rPr>
                <w:rFonts w:ascii="Times New Roman" w:hAnsi="Times New Roman" w:eastAsia="宋体" w:cs="Times New Roman"/>
                <w:color w:val="666666"/>
                <w:w w:val="101"/>
                <w:szCs w:val="21"/>
              </w:rPr>
              <w:t>1</w:t>
            </w:r>
          </w:p>
        </w:tc>
        <w:tc>
          <w:tcPr>
            <w:tcW w:w="2976" w:type="dxa"/>
            <w:shd w:val="clear" w:color="auto" w:fill="auto"/>
            <w:noWrap/>
          </w:tcPr>
          <w:p>
            <w:pPr>
              <w:rPr>
                <w:rFonts w:ascii="Times New Roman" w:hAnsi="Times New Roman" w:eastAsia="宋体" w:cs="Times New Roman"/>
                <w:szCs w:val="21"/>
              </w:rPr>
            </w:pPr>
          </w:p>
        </w:tc>
        <w:tc>
          <w:tcPr>
            <w:tcW w:w="2061" w:type="dxa"/>
            <w:shd w:val="clear" w:color="auto" w:fill="auto"/>
            <w:noWrap/>
          </w:tcPr>
          <w:p>
            <w:pPr>
              <w:rPr>
                <w:rFonts w:ascii="Times New Roman" w:hAnsi="Times New Roman" w:eastAsia="宋体" w:cs="Times New Roman"/>
                <w:szCs w:val="21"/>
              </w:rPr>
            </w:pPr>
          </w:p>
        </w:tc>
        <w:tc>
          <w:tcPr>
            <w:tcW w:w="1740" w:type="dxa"/>
            <w:shd w:val="clear" w:color="auto" w:fill="auto"/>
            <w:noWrap/>
          </w:tcPr>
          <w:p>
            <w:pPr>
              <w:rPr>
                <w:rFonts w:ascii="Times New Roman" w:hAnsi="Times New Roman" w:eastAsia="宋体" w:cs="Times New Roman"/>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spacing w:before="122"/>
              <w:ind w:left="14"/>
              <w:jc w:val="center"/>
              <w:rPr>
                <w:rFonts w:ascii="Times New Roman" w:hAnsi="Times New Roman" w:eastAsia="宋体" w:cs="Times New Roman"/>
                <w:szCs w:val="21"/>
              </w:rPr>
            </w:pPr>
            <w:r>
              <w:rPr>
                <w:rFonts w:ascii="Times New Roman" w:hAnsi="Times New Roman" w:eastAsia="宋体" w:cs="Times New Roman"/>
                <w:color w:val="666666"/>
                <w:w w:val="101"/>
                <w:szCs w:val="21"/>
              </w:rPr>
              <w:t>2</w:t>
            </w:r>
          </w:p>
        </w:tc>
        <w:tc>
          <w:tcPr>
            <w:tcW w:w="2976" w:type="dxa"/>
            <w:shd w:val="clear" w:color="auto" w:fill="F6F6F6"/>
            <w:noWrap/>
          </w:tcPr>
          <w:p>
            <w:pPr>
              <w:rPr>
                <w:rFonts w:ascii="Times New Roman" w:hAnsi="Times New Roman" w:eastAsia="宋体" w:cs="Times New Roman"/>
                <w:szCs w:val="21"/>
              </w:rPr>
            </w:pPr>
          </w:p>
        </w:tc>
        <w:tc>
          <w:tcPr>
            <w:tcW w:w="2061" w:type="dxa"/>
            <w:shd w:val="clear" w:color="auto" w:fill="F6F6F6"/>
            <w:noWrap/>
          </w:tcPr>
          <w:p>
            <w:pPr>
              <w:rPr>
                <w:rFonts w:ascii="Times New Roman" w:hAnsi="Times New Roman" w:eastAsia="宋体" w:cs="Times New Roman"/>
                <w:szCs w:val="21"/>
              </w:rPr>
            </w:pPr>
          </w:p>
        </w:tc>
        <w:tc>
          <w:tcPr>
            <w:tcW w:w="1740" w:type="dxa"/>
            <w:shd w:val="clear" w:color="auto" w:fill="F6F6F6"/>
            <w:noWrap/>
          </w:tcPr>
          <w:p>
            <w:pPr>
              <w:rPr>
                <w:rFonts w:ascii="Times New Roman" w:hAnsi="Times New Roman" w:eastAsia="宋体" w:cs="Times New Roman"/>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auto"/>
            <w:noWrap/>
          </w:tcPr>
          <w:p>
            <w:pPr>
              <w:spacing w:before="122"/>
              <w:ind w:left="14"/>
              <w:jc w:val="center"/>
              <w:rPr>
                <w:rFonts w:ascii="Times New Roman" w:hAnsi="Times New Roman" w:eastAsia="宋体" w:cs="Times New Roman"/>
                <w:szCs w:val="21"/>
              </w:rPr>
            </w:pPr>
            <w:r>
              <w:rPr>
                <w:rFonts w:ascii="Times New Roman" w:hAnsi="Times New Roman" w:eastAsia="宋体" w:cs="Times New Roman"/>
                <w:color w:val="666666"/>
                <w:w w:val="101"/>
                <w:szCs w:val="21"/>
              </w:rPr>
              <w:t>3</w:t>
            </w:r>
          </w:p>
        </w:tc>
        <w:tc>
          <w:tcPr>
            <w:tcW w:w="2976" w:type="dxa"/>
            <w:shd w:val="clear" w:color="auto" w:fill="auto"/>
            <w:noWrap/>
          </w:tcPr>
          <w:p>
            <w:pPr>
              <w:rPr>
                <w:rFonts w:ascii="Times New Roman" w:hAnsi="Times New Roman" w:eastAsia="宋体" w:cs="Times New Roman"/>
                <w:szCs w:val="21"/>
              </w:rPr>
            </w:pPr>
          </w:p>
        </w:tc>
        <w:tc>
          <w:tcPr>
            <w:tcW w:w="2061" w:type="dxa"/>
            <w:shd w:val="clear" w:color="auto" w:fill="auto"/>
            <w:noWrap/>
          </w:tcPr>
          <w:p>
            <w:pPr>
              <w:rPr>
                <w:rFonts w:ascii="Times New Roman" w:hAnsi="Times New Roman" w:eastAsia="宋体" w:cs="Times New Roman"/>
                <w:szCs w:val="21"/>
              </w:rPr>
            </w:pPr>
          </w:p>
        </w:tc>
        <w:tc>
          <w:tcPr>
            <w:tcW w:w="1740" w:type="dxa"/>
            <w:shd w:val="clear" w:color="auto" w:fill="auto"/>
            <w:noWrap/>
          </w:tcPr>
          <w:p>
            <w:pPr>
              <w:rPr>
                <w:rFonts w:ascii="Times New Roman" w:hAnsi="Times New Roman" w:eastAsia="宋体" w:cs="Times New Roman"/>
                <w:szCs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477" w:hRule="atLeast"/>
        </w:trPr>
        <w:tc>
          <w:tcPr>
            <w:tcW w:w="993" w:type="dxa"/>
            <w:shd w:val="clear" w:color="auto" w:fill="F6F6F6"/>
            <w:noWrap/>
          </w:tcPr>
          <w:p>
            <w:pPr>
              <w:spacing w:before="122"/>
              <w:ind w:left="12"/>
              <w:jc w:val="center"/>
              <w:rPr>
                <w:rFonts w:ascii="Times New Roman" w:hAnsi="Times New Roman" w:eastAsia="宋体" w:cs="Times New Roman"/>
                <w:szCs w:val="21"/>
              </w:rPr>
            </w:pPr>
            <w:r>
              <w:rPr>
                <w:rFonts w:ascii="Times New Roman" w:hAnsi="Times New Roman" w:eastAsia="宋体" w:cs="Times New Roman"/>
                <w:color w:val="666666"/>
                <w:w w:val="101"/>
                <w:szCs w:val="21"/>
              </w:rPr>
              <w:t>…</w:t>
            </w:r>
          </w:p>
        </w:tc>
        <w:tc>
          <w:tcPr>
            <w:tcW w:w="2976" w:type="dxa"/>
            <w:shd w:val="clear" w:color="auto" w:fill="F6F6F6"/>
            <w:noWrap/>
          </w:tcPr>
          <w:p>
            <w:pPr>
              <w:rPr>
                <w:rFonts w:ascii="Times New Roman" w:hAnsi="Times New Roman" w:eastAsia="宋体" w:cs="Times New Roman"/>
                <w:szCs w:val="21"/>
              </w:rPr>
            </w:pPr>
          </w:p>
        </w:tc>
        <w:tc>
          <w:tcPr>
            <w:tcW w:w="2061" w:type="dxa"/>
            <w:shd w:val="clear" w:color="auto" w:fill="F6F6F6"/>
            <w:noWrap/>
          </w:tcPr>
          <w:p>
            <w:pPr>
              <w:rPr>
                <w:rFonts w:ascii="Times New Roman" w:hAnsi="Times New Roman" w:eastAsia="宋体" w:cs="Times New Roman"/>
                <w:szCs w:val="21"/>
              </w:rPr>
            </w:pPr>
          </w:p>
        </w:tc>
        <w:tc>
          <w:tcPr>
            <w:tcW w:w="1740" w:type="dxa"/>
            <w:shd w:val="clear" w:color="auto" w:fill="F6F6F6"/>
            <w:noWrap/>
          </w:tcPr>
          <w:p>
            <w:pPr>
              <w:rPr>
                <w:rFonts w:ascii="Times New Roman" w:hAnsi="Times New Roman" w:eastAsia="宋体" w:cs="Times New Roman"/>
                <w:szCs w:val="21"/>
              </w:rPr>
            </w:pPr>
          </w:p>
        </w:tc>
      </w:tr>
    </w:tbl>
    <w:p>
      <w:pPr>
        <w:rPr>
          <w:rFonts w:ascii="等线" w:hAnsi="等线" w:eastAsia="等线" w:cs="Times New Roman"/>
          <w:szCs w:val="21"/>
        </w:rPr>
      </w:pPr>
    </w:p>
    <w:p>
      <w:pPr>
        <w:rPr>
          <w:rFonts w:ascii="等线" w:hAnsi="等线" w:eastAsia="等线" w:cs="Times New Roman"/>
          <w:szCs w:val="21"/>
        </w:rPr>
      </w:pPr>
    </w:p>
    <w:p>
      <w:pPr>
        <w:spacing w:line="300" w:lineRule="auto"/>
        <w:jc w:val="center"/>
        <w:rPr>
          <w:rFonts w:ascii="宋体" w:hAnsi="宋体" w:eastAsia="宋体" w:cs="宋体"/>
          <w:b/>
          <w:szCs w:val="21"/>
        </w:rPr>
      </w:pPr>
      <w:r>
        <w:rPr>
          <w:rFonts w:hint="eastAsia" w:ascii="宋体" w:hAnsi="宋体" w:eastAsia="宋体" w:cs="宋体"/>
          <w:b/>
          <w:szCs w:val="21"/>
        </w:rPr>
        <w:t>法定代表人/负责人资格证明书和法人营业执照副本（格式自拟签名并加盖公章）</w:t>
      </w: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rPr>
      </w:pPr>
    </w:p>
    <w:p>
      <w:pPr>
        <w:spacing w:line="300" w:lineRule="auto"/>
        <w:jc w:val="center"/>
        <w:rPr>
          <w:rFonts w:ascii="宋体" w:hAnsi="宋体" w:eastAsia="宋体" w:cs="宋体"/>
          <w:b/>
          <w:szCs w:val="21"/>
          <w:u w:val="single"/>
        </w:rPr>
      </w:pPr>
    </w:p>
    <w:p>
      <w:pPr>
        <w:spacing w:line="300" w:lineRule="auto"/>
        <w:jc w:val="center"/>
        <w:rPr>
          <w:rFonts w:ascii="宋体" w:hAnsi="宋体" w:eastAsia="宋体" w:cs="宋体"/>
          <w:b/>
          <w:szCs w:val="21"/>
          <w:u w:val="single"/>
        </w:rPr>
      </w:pPr>
    </w:p>
    <w:p>
      <w:pPr>
        <w:spacing w:line="300" w:lineRule="auto"/>
        <w:jc w:val="center"/>
        <w:rPr>
          <w:rFonts w:ascii="宋体" w:hAnsi="宋体" w:eastAsia="宋体" w:cs="宋体"/>
          <w:b/>
          <w:szCs w:val="21"/>
          <w:u w:val="single"/>
        </w:rPr>
      </w:pPr>
    </w:p>
    <w:p>
      <w:pPr>
        <w:spacing w:line="300" w:lineRule="auto"/>
        <w:jc w:val="center"/>
        <w:rPr>
          <w:rFonts w:ascii="宋体" w:hAnsi="宋体" w:eastAsia="宋体" w:cs="宋体"/>
          <w:b/>
          <w:szCs w:val="21"/>
          <w:u w:val="single"/>
        </w:rPr>
      </w:pPr>
    </w:p>
    <w:p>
      <w:pPr>
        <w:spacing w:line="300" w:lineRule="auto"/>
        <w:jc w:val="center"/>
        <w:rPr>
          <w:rFonts w:ascii="宋体" w:hAnsi="宋体" w:eastAsia="宋体" w:cs="宋体"/>
          <w:szCs w:val="21"/>
        </w:rPr>
      </w:pPr>
      <w:r>
        <w:rPr>
          <w:rFonts w:hint="eastAsia" w:ascii="宋体" w:hAnsi="宋体" w:eastAsia="宋体" w:cs="宋体"/>
          <w:b/>
          <w:szCs w:val="21"/>
        </w:rPr>
        <w:t>法定代表人授权委托书（格式）</w:t>
      </w:r>
    </w:p>
    <w:p>
      <w:pPr>
        <w:spacing w:line="460" w:lineRule="atLeast"/>
        <w:rPr>
          <w:rFonts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广东外语外贸大学</w:t>
      </w:r>
      <w:r>
        <w:rPr>
          <w:rFonts w:hint="eastAsia" w:ascii="宋体" w:hAnsi="宋体" w:eastAsia="宋体" w:cs="宋体"/>
          <w:szCs w:val="21"/>
        </w:rPr>
        <w:t>：</w:t>
      </w:r>
    </w:p>
    <w:p>
      <w:pPr>
        <w:spacing w:line="460" w:lineRule="atLeast"/>
        <w:ind w:firstLine="420" w:firstLineChars="200"/>
        <w:rPr>
          <w:rFonts w:ascii="宋体" w:hAnsi="宋体" w:eastAsia="宋体" w:cs="宋体"/>
          <w:szCs w:val="21"/>
        </w:rPr>
      </w:pPr>
      <w:r>
        <w:rPr>
          <w:rFonts w:hint="eastAsia" w:ascii="宋体" w:hAnsi="宋体" w:eastAsia="宋体" w:cs="宋体"/>
          <w:szCs w:val="21"/>
        </w:rPr>
        <w:t>兹授权</w:t>
      </w:r>
      <w:r>
        <w:rPr>
          <w:rFonts w:hint="eastAsia" w:ascii="宋体" w:hAnsi="宋体" w:eastAsia="宋体" w:cs="宋体"/>
          <w:szCs w:val="21"/>
          <w:u w:val="single"/>
        </w:rPr>
        <w:t xml:space="preserve">    </w:t>
      </w:r>
      <w:r>
        <w:rPr>
          <w:rFonts w:hint="eastAsia" w:ascii="宋体" w:hAnsi="宋体" w:eastAsia="宋体" w:cs="宋体"/>
          <w:szCs w:val="21"/>
        </w:rPr>
        <w:t>同志，为我方签订经济合同及办理其他事务代理人，其权限是：</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60" w:lineRule="atLeast"/>
        <w:rPr>
          <w:rFonts w:ascii="宋体" w:hAnsi="宋体" w:eastAsia="宋体" w:cs="宋体"/>
          <w:szCs w:val="21"/>
        </w:rPr>
      </w:pPr>
    </w:p>
    <w:p>
      <w:pPr>
        <w:spacing w:line="460" w:lineRule="atLeast"/>
        <w:rPr>
          <w:rFonts w:ascii="宋体" w:hAnsi="宋体" w:eastAsia="宋体" w:cs="宋体"/>
          <w:szCs w:val="21"/>
        </w:rPr>
      </w:pPr>
    </w:p>
    <w:p>
      <w:pPr>
        <w:spacing w:line="460" w:lineRule="atLeast"/>
        <w:rPr>
          <w:rFonts w:ascii="宋体" w:hAnsi="宋体" w:eastAsia="宋体" w:cs="宋体"/>
          <w:szCs w:val="21"/>
        </w:rPr>
      </w:pPr>
      <w:r>
        <w:rPr>
          <w:rFonts w:hint="eastAsia" w:ascii="宋体" w:hAnsi="宋体" w:eastAsia="宋体" w:cs="宋体"/>
          <w:szCs w:val="21"/>
        </w:rPr>
        <w:t>授权单位：          （盖章）     法定代表人：         （签名或盖私章）</w:t>
      </w:r>
    </w:p>
    <w:p>
      <w:pPr>
        <w:spacing w:line="460" w:lineRule="atLeast"/>
        <w:rPr>
          <w:rFonts w:ascii="宋体" w:hAnsi="宋体" w:eastAsia="宋体" w:cs="宋体"/>
          <w:szCs w:val="21"/>
        </w:rPr>
      </w:pPr>
    </w:p>
    <w:p>
      <w:pPr>
        <w:spacing w:line="460" w:lineRule="atLeast"/>
        <w:rPr>
          <w:rFonts w:ascii="宋体" w:hAnsi="宋体" w:eastAsia="宋体" w:cs="宋体"/>
          <w:szCs w:val="21"/>
        </w:rPr>
      </w:pPr>
    </w:p>
    <w:p>
      <w:pPr>
        <w:spacing w:line="460" w:lineRule="atLeast"/>
        <w:rPr>
          <w:rFonts w:ascii="宋体" w:hAnsi="宋体" w:eastAsia="宋体" w:cs="宋体"/>
          <w:szCs w:val="21"/>
        </w:rPr>
      </w:pPr>
      <w:r>
        <w:rPr>
          <w:rFonts w:hint="eastAsia" w:ascii="宋体" w:hAnsi="宋体" w:eastAsia="宋体" w:cs="宋体"/>
          <w:szCs w:val="21"/>
        </w:rPr>
        <w:t>有效期限：至        年       月      日       签发日期：</w:t>
      </w:r>
    </w:p>
    <w:p>
      <w:pPr>
        <w:spacing w:line="460" w:lineRule="atLeast"/>
        <w:rPr>
          <w:rFonts w:ascii="宋体" w:hAnsi="宋体" w:eastAsia="宋体" w:cs="宋体"/>
          <w:szCs w:val="21"/>
        </w:rPr>
      </w:pPr>
      <w:r>
        <w:rPr>
          <w:rFonts w:hint="eastAsia" w:ascii="宋体" w:hAnsi="宋体" w:eastAsia="宋体" w:cs="宋体"/>
          <w:szCs w:val="21"/>
        </w:rPr>
        <w:t>附：代理人性别：        年龄：       职务：     身份证号码：</w:t>
      </w:r>
    </w:p>
    <w:p>
      <w:pPr>
        <w:spacing w:line="460" w:lineRule="atLeast"/>
        <w:rPr>
          <w:rFonts w:ascii="宋体" w:hAnsi="宋体" w:eastAsia="宋体" w:cs="宋体"/>
          <w:szCs w:val="21"/>
        </w:rPr>
      </w:pPr>
      <w:r>
        <w:rPr>
          <w:rFonts w:hint="eastAsia" w:ascii="宋体" w:hAnsi="宋体" w:eastAsia="宋体" w:cs="宋体"/>
          <w:szCs w:val="21"/>
        </w:rPr>
        <w:t xml:space="preserve">  联系电话：</w:t>
      </w:r>
    </w:p>
    <w:p>
      <w:pPr>
        <w:spacing w:line="460" w:lineRule="atLeast"/>
        <w:ind w:firstLine="210" w:firstLineChars="100"/>
        <w:rPr>
          <w:rFonts w:ascii="宋体" w:hAnsi="宋体" w:eastAsia="宋体" w:cs="宋体"/>
          <w:szCs w:val="21"/>
        </w:rPr>
      </w:pPr>
      <w:r>
        <w:rPr>
          <w:rFonts w:hint="eastAsia" w:ascii="宋体" w:hAnsi="宋体" w:eastAsia="宋体" w:cs="宋体"/>
          <w:szCs w:val="21"/>
        </w:rPr>
        <w:t>营业执照号码：                         经济性质：</w:t>
      </w:r>
    </w:p>
    <w:p>
      <w:pPr>
        <w:spacing w:line="460" w:lineRule="atLeast"/>
        <w:rPr>
          <w:rFonts w:ascii="宋体" w:hAnsi="宋体" w:eastAsia="宋体" w:cs="宋体"/>
          <w:szCs w:val="21"/>
        </w:rPr>
      </w:pPr>
    </w:p>
    <w:p>
      <w:pPr>
        <w:spacing w:line="460" w:lineRule="atLeast"/>
        <w:rPr>
          <w:rFonts w:ascii="宋体" w:hAnsi="宋体" w:eastAsia="宋体" w:cs="宋体"/>
          <w:szCs w:val="21"/>
        </w:rPr>
      </w:pPr>
      <w:r>
        <w:rPr>
          <w:rFonts w:hint="eastAsia" w:ascii="宋体" w:hAnsi="宋体" w:eastAsia="宋体" w:cs="宋体"/>
          <w:szCs w:val="21"/>
        </w:rPr>
        <w:t>说明：1.法定代表人为企业事业单位、国家机关、社会团体的主要行政负责人。</w:t>
      </w:r>
    </w:p>
    <w:p>
      <w:pPr>
        <w:spacing w:line="460" w:lineRule="atLeast"/>
        <w:rPr>
          <w:rFonts w:ascii="宋体" w:hAnsi="宋体" w:eastAsia="宋体" w:cs="宋体"/>
          <w:szCs w:val="21"/>
        </w:rPr>
      </w:pPr>
      <w:r>
        <w:rPr>
          <w:rFonts w:hint="eastAsia" w:ascii="宋体" w:hAnsi="宋体" w:eastAsia="宋体" w:cs="宋体"/>
          <w:szCs w:val="21"/>
        </w:rPr>
        <w:t xml:space="preserve">      2.内容必须填写真实、清楚、涂改无效，不得转让、买卖。</w:t>
      </w:r>
    </w:p>
    <w:p>
      <w:pPr>
        <w:spacing w:line="460" w:lineRule="atLeast"/>
        <w:ind w:left="884" w:leftChars="321" w:hanging="210" w:hangingChars="100"/>
        <w:rPr>
          <w:rFonts w:ascii="宋体" w:hAnsi="宋体" w:eastAsia="宋体" w:cs="宋体"/>
          <w:szCs w:val="21"/>
        </w:rPr>
      </w:pPr>
      <w:r>
        <w:rPr>
          <w:rFonts w:hint="eastAsia" w:ascii="宋体" w:hAnsi="宋体" w:eastAsia="宋体" w:cs="宋体"/>
          <w:szCs w:val="21"/>
        </w:rPr>
        <w:t>3.授权权限：全权代表本公司参与上述服务项目的投标响应，负责提供与签署确认一切文书资料，以及向贵方递交的任何补充承诺。</w:t>
      </w:r>
    </w:p>
    <w:p>
      <w:pPr>
        <w:spacing w:line="460" w:lineRule="atLeast"/>
        <w:ind w:left="674" w:leftChars="321"/>
        <w:rPr>
          <w:rFonts w:ascii="宋体" w:hAnsi="宋体" w:eastAsia="宋体" w:cs="宋体"/>
          <w:szCs w:val="21"/>
        </w:rPr>
      </w:pPr>
      <w:r>
        <w:rPr>
          <w:rFonts w:hint="eastAsia" w:ascii="宋体" w:hAnsi="宋体" w:eastAsia="宋体" w:cs="宋体"/>
          <w:szCs w:val="21"/>
        </w:rPr>
        <w:t>4.有效期限：与本公司投标文件中标注的投标有效期相同，自本单位盖公章之日起生效。</w:t>
      </w:r>
    </w:p>
    <w:p>
      <w:pPr>
        <w:spacing w:line="460" w:lineRule="atLeast"/>
        <w:rPr>
          <w:rFonts w:ascii="宋体" w:hAnsi="宋体" w:eastAsia="宋体" w:cs="宋体"/>
          <w:szCs w:val="21"/>
        </w:rPr>
      </w:pPr>
    </w:p>
    <w:p>
      <w:pPr>
        <w:spacing w:line="360" w:lineRule="auto"/>
        <w:ind w:firstLine="420"/>
        <w:rPr>
          <w:rFonts w:ascii="宋体" w:hAnsi="宋体" w:eastAsia="宋体" w:cs="宋体"/>
          <w:szCs w:val="21"/>
          <w:u w:val="single"/>
        </w:rPr>
      </w:pPr>
      <w:r>
        <w:rPr>
          <w:rFonts w:ascii="宋体" w:hAnsi="宋体" w:eastAsia="宋体" w:cs="宋体"/>
          <w:szCs w:val="21"/>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134620</wp:posOffset>
                </wp:positionV>
                <wp:extent cx="3543300" cy="1584325"/>
                <wp:effectExtent l="0" t="0" r="0" b="0"/>
                <wp:wrapNone/>
                <wp:docPr id="5" name="Flowchart: Alternate Process 2"/>
                <wp:cNvGraphicFramePr/>
                <a:graphic xmlns:a="http://schemas.openxmlformats.org/drawingml/2006/main">
                  <a:graphicData uri="http://schemas.microsoft.com/office/word/2010/wordprocessingShape">
                    <wps:wsp>
                      <wps:cNvSpPr/>
                      <wps:spPr>
                        <a:xfrm>
                          <a:off x="0" y="0"/>
                          <a:ext cx="354330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Flowchart: Alternate Process 2" o:spid="_x0000_s1026" o:spt="176" type="#_x0000_t176" style="position:absolute;left:0pt;margin-left:80.25pt;margin-top:10.6pt;height:124.75pt;width:279pt;z-index:251659264;mso-width-relative:page;mso-height-relative:page;" fillcolor="#FFFFFF" filled="t" stroked="t" coordsize="21600,21600"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05bdy1gAAAAoBAAAPAAAAAAAAAAEAIAAAACIA&#10;AABkcnMvZG93bnJldi54bWxQSwECFAAUAAAACACHTuJAWWydWQsCAABVBAAADgAAAAAAAAABACAA&#10;AAAlAQAAZHJzL2Uyb0RvYy54bWxQSwUGAAAAAAYABgBZAQAAo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360" w:lineRule="auto"/>
        <w:ind w:firstLine="420"/>
        <w:rPr>
          <w:rFonts w:ascii="宋体" w:hAnsi="宋体" w:eastAsia="宋体" w:cs="宋体"/>
          <w:szCs w:val="21"/>
          <w:u w:val="single"/>
        </w:rPr>
      </w:pPr>
    </w:p>
    <w:p>
      <w:pPr>
        <w:spacing w:line="360" w:lineRule="auto"/>
        <w:ind w:firstLine="420"/>
        <w:rPr>
          <w:rFonts w:ascii="宋体" w:hAnsi="宋体" w:eastAsia="宋体" w:cs="宋体"/>
          <w:szCs w:val="21"/>
          <w:u w:val="single"/>
        </w:rPr>
      </w:pPr>
    </w:p>
    <w:p>
      <w:pPr>
        <w:spacing w:line="300" w:lineRule="auto"/>
        <w:jc w:val="center"/>
        <w:rPr>
          <w:rFonts w:ascii="宋体" w:hAnsi="宋体" w:eastAsia="宋体" w:cs="宋体"/>
          <w:szCs w:val="21"/>
        </w:rPr>
      </w:pPr>
    </w:p>
    <w:p>
      <w:pPr>
        <w:spacing w:line="300" w:lineRule="auto"/>
        <w:jc w:val="center"/>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300" w:lineRule="auto"/>
        <w:rPr>
          <w:rFonts w:ascii="宋体" w:hAnsi="宋体" w:eastAsia="宋体" w:cs="宋体"/>
          <w:szCs w:val="21"/>
        </w:rPr>
      </w:pPr>
    </w:p>
    <w:p>
      <w:pPr>
        <w:spacing w:line="480" w:lineRule="exact"/>
        <w:jc w:val="center"/>
        <w:rPr>
          <w:rFonts w:ascii="宋体" w:hAnsi="宋体" w:eastAsia="宋体" w:cs="宋体"/>
          <w:szCs w:val="21"/>
        </w:rPr>
      </w:pPr>
    </w:p>
    <w:p>
      <w:pPr>
        <w:adjustRightInd w:val="0"/>
        <w:snapToGrid w:val="0"/>
        <w:spacing w:line="360" w:lineRule="auto"/>
        <w:ind w:left="420" w:leftChars="200" w:firstLine="1354" w:firstLineChars="645"/>
        <w:rPr>
          <w:rFonts w:ascii="宋体" w:hAnsi="宋体" w:eastAsia="宋体" w:cs="宋体"/>
          <w:szCs w:val="21"/>
        </w:rPr>
      </w:pPr>
    </w:p>
    <w:p>
      <w:pPr>
        <w:rPr>
          <w:rFonts w:ascii="宋体" w:hAnsi="宋体" w:eastAsia="宋体" w:cs="宋体"/>
          <w:szCs w:val="21"/>
        </w:rPr>
      </w:pPr>
    </w:p>
    <w:p>
      <w:pPr>
        <w:spacing w:line="300" w:lineRule="auto"/>
        <w:rPr>
          <w:rFonts w:ascii="Times New Roman" w:hAnsi="Times New Roman" w:eastAsia="宋体" w:cs="Times New Roman"/>
          <w:szCs w:val="24"/>
        </w:rPr>
      </w:pPr>
      <w:r>
        <w:rPr>
          <w:rFonts w:hint="eastAsia" w:ascii="等线 Light" w:hAnsi="等线 Light" w:eastAsia="等线 Light" w:cs="Times New Roman"/>
          <w:b/>
          <w:sz w:val="24"/>
          <w:szCs w:val="24"/>
        </w:rPr>
        <w:t>7、投标文件部份</w:t>
      </w:r>
    </w:p>
    <w:p>
      <w:pPr>
        <w:rPr>
          <w:rFonts w:ascii="宋体" w:hAnsi="宋体" w:eastAsia="宋体" w:cs="宋体"/>
          <w:szCs w:val="21"/>
        </w:rPr>
      </w:pPr>
      <w:r>
        <w:rPr>
          <w:rFonts w:hint="eastAsia" w:ascii="宋体" w:hAnsi="宋体" w:eastAsia="宋体" w:cs="宋体"/>
          <w:szCs w:val="21"/>
        </w:rPr>
        <w:t xml:space="preserve"> </w:t>
      </w:r>
    </w:p>
    <w:p>
      <w:pPr>
        <w:keepNext/>
        <w:tabs>
          <w:tab w:val="left" w:pos="851"/>
        </w:tabs>
        <w:spacing w:line="360" w:lineRule="auto"/>
        <w:ind w:left="851" w:hanging="851"/>
        <w:outlineLvl w:val="1"/>
        <w:rPr>
          <w:rFonts w:ascii="宋体" w:hAnsi="宋体" w:eastAsia="宋体" w:cs="宋体"/>
          <w:b/>
          <w:szCs w:val="21"/>
        </w:rPr>
      </w:pPr>
      <w:bookmarkStart w:id="8" w:name="_Toc22633"/>
      <w:r>
        <w:rPr>
          <w:rFonts w:hint="eastAsia" w:ascii="宋体" w:hAnsi="宋体" w:eastAsia="宋体" w:cs="宋体"/>
          <w:b/>
          <w:szCs w:val="21"/>
        </w:rPr>
        <w:t>7.1  技术服务及执行方案</w:t>
      </w:r>
      <w:bookmarkEnd w:id="8"/>
    </w:p>
    <w:p>
      <w:pPr>
        <w:autoSpaceDE w:val="0"/>
        <w:autoSpaceDN w:val="0"/>
        <w:adjustRightInd w:val="0"/>
        <w:spacing w:line="360" w:lineRule="auto"/>
        <w:ind w:left="210" w:leftChars="100" w:firstLine="420" w:firstLineChars="200"/>
        <w:jc w:val="left"/>
        <w:rPr>
          <w:rFonts w:ascii="宋体" w:hAnsi="宋体" w:eastAsia="宋体" w:cs="宋体"/>
          <w:kern w:val="0"/>
          <w:szCs w:val="21"/>
        </w:rPr>
      </w:pPr>
      <w:r>
        <w:rPr>
          <w:rFonts w:hint="eastAsia" w:ascii="宋体" w:hAnsi="宋体" w:eastAsia="宋体" w:cs="宋体"/>
          <w:kern w:val="0"/>
          <w:szCs w:val="21"/>
        </w:rPr>
        <w:t>投标人应按投标文件要求的内容，对完成整个项目提出相应的实施方案。对含糊不清或欠具体明确之处，评委会可视为报价人履约能力不足或响应不全处理。组织实施方案的内容应包括：</w:t>
      </w:r>
    </w:p>
    <w:p>
      <w:pPr>
        <w:autoSpaceDE w:val="0"/>
        <w:autoSpaceDN w:val="0"/>
        <w:adjustRightInd w:val="0"/>
        <w:spacing w:line="360" w:lineRule="auto"/>
        <w:ind w:firstLine="315" w:firstLineChars="150"/>
        <w:jc w:val="left"/>
        <w:rPr>
          <w:rFonts w:ascii="宋体" w:hAnsi="宋体" w:eastAsia="宋体" w:cs="宋体"/>
          <w:kern w:val="0"/>
          <w:szCs w:val="21"/>
        </w:rPr>
      </w:pPr>
      <w:r>
        <w:rPr>
          <w:rFonts w:hint="eastAsia" w:ascii="宋体" w:hAnsi="宋体" w:eastAsia="宋体" w:cs="宋体"/>
          <w:kern w:val="0"/>
          <w:szCs w:val="21"/>
        </w:rPr>
        <w:t>1）对项目的理解（项目概述、目标、服务范围、甲方的义务及配合条件）</w:t>
      </w:r>
    </w:p>
    <w:p>
      <w:pPr>
        <w:autoSpaceDE w:val="0"/>
        <w:autoSpaceDN w:val="0"/>
        <w:adjustRightInd w:val="0"/>
        <w:spacing w:line="360" w:lineRule="auto"/>
        <w:ind w:firstLine="315" w:firstLineChars="150"/>
        <w:jc w:val="left"/>
        <w:rPr>
          <w:rFonts w:ascii="宋体" w:hAnsi="宋体" w:eastAsia="宋体" w:cs="宋体"/>
          <w:kern w:val="0"/>
          <w:szCs w:val="21"/>
        </w:rPr>
      </w:pPr>
      <w:r>
        <w:rPr>
          <w:rFonts w:hint="eastAsia" w:ascii="宋体" w:hAnsi="宋体" w:eastAsia="宋体" w:cs="宋体"/>
          <w:kern w:val="0"/>
          <w:szCs w:val="21"/>
        </w:rPr>
        <w:t>2）针对本项目的服务实施方案</w:t>
      </w:r>
    </w:p>
    <w:p>
      <w:pPr>
        <w:autoSpaceDE w:val="0"/>
        <w:autoSpaceDN w:val="0"/>
        <w:adjustRightInd w:val="0"/>
        <w:spacing w:line="360" w:lineRule="auto"/>
        <w:ind w:firstLine="315" w:firstLineChars="150"/>
        <w:jc w:val="left"/>
        <w:rPr>
          <w:rFonts w:ascii="宋体" w:hAnsi="宋体" w:eastAsia="宋体" w:cs="宋体"/>
          <w:kern w:val="0"/>
          <w:szCs w:val="21"/>
        </w:rPr>
      </w:pPr>
      <w:r>
        <w:rPr>
          <w:rFonts w:hint="eastAsia" w:ascii="宋体" w:hAnsi="宋体" w:eastAsia="宋体" w:cs="宋体"/>
          <w:kern w:val="0"/>
          <w:szCs w:val="21"/>
        </w:rPr>
        <w:t>3）保证项目完成的具体措施</w:t>
      </w:r>
    </w:p>
    <w:p>
      <w:pPr>
        <w:spacing w:line="360" w:lineRule="auto"/>
        <w:ind w:firstLine="315" w:firstLineChars="150"/>
        <w:rPr>
          <w:rFonts w:ascii="宋体" w:hAnsi="宋体" w:eastAsia="宋体" w:cs="宋体"/>
          <w:szCs w:val="21"/>
        </w:rPr>
      </w:pPr>
      <w:r>
        <w:rPr>
          <w:rFonts w:hint="eastAsia" w:ascii="宋体" w:hAnsi="宋体" w:eastAsia="宋体" w:cs="宋体"/>
          <w:kern w:val="0"/>
          <w:szCs w:val="21"/>
        </w:rPr>
        <w:t>4）报价人认为必要的其它内容</w:t>
      </w:r>
    </w:p>
    <w:p>
      <w:pPr>
        <w:rPr>
          <w:rFonts w:ascii="宋体" w:hAnsi="宋体" w:eastAsia="宋体" w:cs="宋体"/>
          <w:szCs w:val="21"/>
        </w:rPr>
      </w:pP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投标人法定代表人（或法定代表人授权代表）签字：                   </w:t>
      </w: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投标人名称（签章）：                        </w:t>
      </w:r>
    </w:p>
    <w:p>
      <w:pPr>
        <w:spacing w:line="360" w:lineRule="auto"/>
        <w:rPr>
          <w:rFonts w:ascii="宋体" w:hAnsi="宋体" w:eastAsia="宋体" w:cs="宋体"/>
          <w:szCs w:val="21"/>
        </w:rPr>
      </w:pPr>
    </w:p>
    <w:p>
      <w:pPr>
        <w:spacing w:line="360" w:lineRule="auto"/>
        <w:rPr>
          <w:rFonts w:ascii="宋体" w:hAnsi="宋体" w:eastAsia="宋体" w:cs="宋体"/>
          <w:bCs/>
          <w:szCs w:val="21"/>
        </w:rPr>
      </w:pPr>
      <w:r>
        <w:rPr>
          <w:rFonts w:hint="eastAsia" w:ascii="宋体" w:hAnsi="宋体" w:eastAsia="宋体" w:cs="宋体"/>
          <w:szCs w:val="21"/>
        </w:rPr>
        <w:t>日期：   年   月   日</w:t>
      </w:r>
    </w:p>
    <w:p>
      <w:pPr>
        <w:rPr>
          <w:rFonts w:ascii="宋体" w:hAnsi="宋体" w:eastAsia="宋体" w:cs="宋体"/>
          <w:bCs/>
          <w:szCs w:val="21"/>
        </w:rPr>
      </w:pPr>
    </w:p>
    <w:p>
      <w:pPr>
        <w:rPr>
          <w:rFonts w:ascii="宋体" w:hAnsi="宋体" w:eastAsia="宋体" w:cs="宋体"/>
          <w:bCs/>
          <w:szCs w:val="21"/>
        </w:rPr>
      </w:pPr>
    </w:p>
    <w:p>
      <w:pPr>
        <w:spacing w:line="300" w:lineRule="auto"/>
        <w:rPr>
          <w:rFonts w:ascii="Times New Roman" w:hAnsi="Times New Roman" w:eastAsia="宋体" w:cs="Times New Roman"/>
          <w:szCs w:val="24"/>
        </w:rPr>
      </w:pPr>
      <w:bookmarkStart w:id="9" w:name="_Toc278274496"/>
      <w:r>
        <w:rPr>
          <w:rFonts w:hint="eastAsia" w:ascii="等线 Light" w:hAnsi="等线 Light" w:eastAsia="等线 Light" w:cs="Times New Roman"/>
          <w:b/>
          <w:sz w:val="24"/>
          <w:szCs w:val="24"/>
        </w:rPr>
        <w:t>8.  实施计划</w:t>
      </w:r>
      <w:bookmarkEnd w:id="9"/>
    </w:p>
    <w:bookmarkEnd w:id="6"/>
    <w:p>
      <w:pPr>
        <w:keepNext/>
        <w:tabs>
          <w:tab w:val="left" w:pos="851"/>
        </w:tabs>
        <w:spacing w:line="360" w:lineRule="auto"/>
        <w:ind w:left="851" w:hanging="851"/>
        <w:outlineLvl w:val="1"/>
        <w:rPr>
          <w:rFonts w:ascii="宋体" w:hAnsi="宋体" w:eastAsia="宋体" w:cs="宋体"/>
          <w:b/>
          <w:szCs w:val="21"/>
        </w:rPr>
      </w:pPr>
      <w:bookmarkStart w:id="10" w:name="_Toc14203"/>
      <w:r>
        <w:rPr>
          <w:rFonts w:hint="eastAsia" w:ascii="宋体" w:hAnsi="宋体" w:eastAsia="宋体" w:cs="宋体"/>
          <w:b/>
          <w:szCs w:val="21"/>
        </w:rPr>
        <w:t>7.2  一般商务条款偏离表</w:t>
      </w:r>
      <w:bookmarkEnd w:id="10"/>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269"/>
        <w:gridCol w:w="1134"/>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序</w:t>
            </w:r>
            <w:bookmarkStart w:id="11" w:name="_Toc66359465"/>
            <w:r>
              <w:rPr>
                <w:rFonts w:hint="eastAsia" w:ascii="宋体" w:hAnsi="宋体" w:eastAsia="宋体" w:cs="Times New Roman"/>
                <w:b/>
                <w:bCs/>
                <w:snapToGrid w:val="0"/>
                <w:kern w:val="0"/>
                <w:szCs w:val="21"/>
              </w:rPr>
              <w:t>号</w:t>
            </w:r>
          </w:p>
        </w:tc>
        <w:tc>
          <w:tcPr>
            <w:tcW w:w="2154"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一般商务条款序号</w:t>
            </w:r>
          </w:p>
          <w:bookmarkEnd w:id="11"/>
        </w:tc>
        <w:tc>
          <w:tcPr>
            <w:tcW w:w="2269"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条款内容</w:t>
            </w:r>
          </w:p>
        </w:tc>
        <w:tc>
          <w:tcPr>
            <w:tcW w:w="1134"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是否响应</w:t>
            </w:r>
          </w:p>
        </w:tc>
        <w:tc>
          <w:tcPr>
            <w:tcW w:w="2658"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 xml:space="preserve">  4</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2154" w:type="dxa"/>
            <w:noWrap/>
            <w:vAlign w:val="center"/>
          </w:tcPr>
          <w:p>
            <w:pPr>
              <w:rPr>
                <w:rFonts w:ascii="宋体" w:hAnsi="宋体" w:eastAsia="宋体" w:cs="Times New Roman"/>
                <w:i/>
                <w:iCs/>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ind w:right="-35"/>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w:t>
            </w:r>
          </w:p>
        </w:tc>
        <w:tc>
          <w:tcPr>
            <w:tcW w:w="2154" w:type="dxa"/>
            <w:noWrap/>
            <w:vAlign w:val="center"/>
          </w:tcPr>
          <w:p>
            <w:pPr>
              <w:rPr>
                <w:rFonts w:ascii="宋体" w:hAnsi="宋体" w:eastAsia="宋体" w:cs="Times New Roman"/>
                <w:snapToGrid w:val="0"/>
                <w:kern w:val="0"/>
                <w:szCs w:val="21"/>
              </w:rPr>
            </w:pPr>
          </w:p>
        </w:tc>
        <w:tc>
          <w:tcPr>
            <w:tcW w:w="2269" w:type="dxa"/>
            <w:noWrap/>
            <w:vAlign w:val="center"/>
          </w:tcPr>
          <w:p>
            <w:pPr>
              <w:jc w:val="center"/>
              <w:rPr>
                <w:rFonts w:ascii="宋体" w:hAnsi="宋体" w:eastAsia="宋体" w:cs="Times New Roman"/>
                <w:snapToGrid w:val="0"/>
                <w:kern w:val="0"/>
                <w:szCs w:val="21"/>
              </w:rPr>
            </w:pPr>
          </w:p>
        </w:tc>
        <w:tc>
          <w:tcPr>
            <w:tcW w:w="1134" w:type="dxa"/>
            <w:noWrap/>
            <w:vAlign w:val="center"/>
          </w:tcPr>
          <w:p>
            <w:pPr>
              <w:jc w:val="center"/>
              <w:rPr>
                <w:rFonts w:ascii="宋体" w:hAnsi="宋体" w:eastAsia="宋体" w:cs="Times New Roman"/>
                <w:snapToGrid w:val="0"/>
                <w:kern w:val="0"/>
                <w:szCs w:val="21"/>
              </w:rPr>
            </w:pPr>
          </w:p>
        </w:tc>
        <w:tc>
          <w:tcPr>
            <w:tcW w:w="2658" w:type="dxa"/>
            <w:noWrap/>
            <w:vAlign w:val="center"/>
          </w:tcPr>
          <w:p>
            <w:pPr>
              <w:jc w:val="center"/>
              <w:rPr>
                <w:rFonts w:ascii="宋体" w:hAnsi="宋体" w:eastAsia="宋体" w:cs="Times New Roman"/>
                <w:snapToGrid w:val="0"/>
                <w:kern w:val="0"/>
                <w:szCs w:val="21"/>
              </w:rPr>
            </w:pPr>
          </w:p>
        </w:tc>
      </w:tr>
    </w:tbl>
    <w:p>
      <w:pPr>
        <w:spacing w:line="360" w:lineRule="auto"/>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注：请在“偏离说明”栏内扼要说明偏离情况，如无偏离则不需列明。</w:t>
      </w:r>
    </w:p>
    <w:p>
      <w:pPr>
        <w:adjustRightInd w:val="0"/>
        <w:snapToGrid w:val="0"/>
        <w:spacing w:line="360" w:lineRule="auto"/>
        <w:rPr>
          <w:rFonts w:ascii="宋体" w:hAnsi="宋体" w:eastAsia="宋体" w:cs="Times New Roman"/>
          <w:snapToGrid w:val="0"/>
          <w:kern w:val="0"/>
          <w:szCs w:val="21"/>
        </w:rPr>
      </w:pPr>
    </w:p>
    <w:p>
      <w:pPr>
        <w:adjustRightInd w:val="0"/>
        <w:snapToGrid w:val="0"/>
        <w:spacing w:line="360" w:lineRule="auto"/>
        <w:rPr>
          <w:rFonts w:ascii="宋体" w:hAnsi="宋体" w:eastAsia="宋体" w:cs="Times New Roman"/>
          <w:snapToGrid w:val="0"/>
          <w:kern w:val="0"/>
          <w:szCs w:val="21"/>
        </w:rPr>
      </w:pPr>
      <w:r>
        <w:rPr>
          <w:rFonts w:hint="eastAsia" w:ascii="宋体" w:hAnsi="宋体" w:eastAsia="宋体" w:cs="Times New Roman"/>
          <w:snapToGrid w:val="0"/>
          <w:kern w:val="0"/>
          <w:szCs w:val="21"/>
        </w:rPr>
        <w:t>投标供应商名称（盖章）：</w:t>
      </w:r>
    </w:p>
    <w:p>
      <w:pPr>
        <w:adjustRightInd w:val="0"/>
        <w:snapToGrid w:val="0"/>
        <w:spacing w:line="360" w:lineRule="auto"/>
        <w:rPr>
          <w:rFonts w:ascii="宋体" w:hAnsi="宋体" w:eastAsia="宋体" w:cs="Times New Roman"/>
          <w:snapToGrid w:val="0"/>
          <w:kern w:val="0"/>
          <w:szCs w:val="21"/>
        </w:rPr>
      </w:pPr>
      <w:r>
        <w:rPr>
          <w:rFonts w:hint="eastAsia" w:ascii="宋体" w:hAnsi="宋体" w:eastAsia="宋体" w:cs="Times New Roman"/>
          <w:snapToGrid w:val="0"/>
          <w:kern w:val="0"/>
          <w:szCs w:val="21"/>
        </w:rPr>
        <w:t>日期：年 月 日</w:t>
      </w:r>
    </w:p>
    <w:p>
      <w:pPr>
        <w:tabs>
          <w:tab w:val="left" w:pos="540"/>
        </w:tabs>
        <w:spacing w:line="360" w:lineRule="auto"/>
        <w:rPr>
          <w:rFonts w:ascii="宋体" w:hAnsi="宋体" w:eastAsia="宋体" w:cs="Times New Roman"/>
          <w:b/>
          <w:snapToGrid w:val="0"/>
          <w:kern w:val="0"/>
          <w:szCs w:val="21"/>
        </w:rPr>
      </w:pPr>
    </w:p>
    <w:p>
      <w:pPr>
        <w:keepNext/>
        <w:tabs>
          <w:tab w:val="left" w:pos="851"/>
        </w:tabs>
        <w:spacing w:line="360" w:lineRule="auto"/>
        <w:ind w:left="851" w:hanging="851"/>
        <w:outlineLvl w:val="1"/>
        <w:rPr>
          <w:rFonts w:ascii="宋体" w:hAnsi="宋体" w:eastAsia="宋体" w:cs="宋体"/>
          <w:b/>
          <w:szCs w:val="21"/>
        </w:rPr>
      </w:pPr>
      <w:bookmarkStart w:id="12" w:name="_Toc25669"/>
      <w:r>
        <w:rPr>
          <w:rFonts w:hint="eastAsia" w:ascii="宋体" w:hAnsi="宋体" w:eastAsia="宋体" w:cs="宋体"/>
          <w:b/>
          <w:szCs w:val="21"/>
        </w:rPr>
        <w:t>7.3  技术参数响应表</w:t>
      </w:r>
      <w:bookmarkEnd w:id="12"/>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87"/>
        <w:gridCol w:w="3538"/>
        <w:gridCol w:w="2197"/>
        <w:gridCol w:w="72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序号</w:t>
            </w:r>
          </w:p>
        </w:tc>
        <w:tc>
          <w:tcPr>
            <w:tcW w:w="787"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规格/要求</w:t>
            </w:r>
          </w:p>
        </w:tc>
        <w:tc>
          <w:tcPr>
            <w:tcW w:w="3538"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投标/响应实际参数</w:t>
            </w:r>
          </w:p>
          <w:p>
            <w:pPr>
              <w:jc w:val="center"/>
              <w:rPr>
                <w:rFonts w:ascii="宋体" w:hAnsi="宋体" w:eastAsia="宋体" w:cs="Times New Roman"/>
                <w:b/>
                <w:snapToGrid w:val="0"/>
                <w:kern w:val="0"/>
                <w:szCs w:val="21"/>
              </w:rPr>
            </w:pPr>
            <w:r>
              <w:rPr>
                <w:rFonts w:hint="eastAsia" w:ascii="宋体" w:hAnsi="宋体" w:eastAsia="宋体" w:cs="Times New Roman"/>
                <w:b/>
                <w:bCs/>
                <w:snapToGrid w:val="0"/>
                <w:kern w:val="0"/>
                <w:szCs w:val="21"/>
              </w:rPr>
              <w:t>(投标供应商应按响应货物/服务实际数据填写，不能照抄要求)</w:t>
            </w:r>
          </w:p>
        </w:tc>
        <w:tc>
          <w:tcPr>
            <w:tcW w:w="2197"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是否偏离（无偏离/正偏离/负偏离）</w:t>
            </w:r>
          </w:p>
        </w:tc>
        <w:tc>
          <w:tcPr>
            <w:tcW w:w="727"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偏离简述</w:t>
            </w:r>
          </w:p>
        </w:tc>
        <w:tc>
          <w:tcPr>
            <w:tcW w:w="1260" w:type="dxa"/>
            <w:noWrap/>
            <w:vAlign w:val="center"/>
          </w:tcPr>
          <w:p>
            <w:pPr>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证明文件（如有）</w:t>
            </w:r>
          </w:p>
        </w:tc>
        <w:bookmarkStart w:id="13" w:name="_Toc6635946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787" w:type="dxa"/>
            <w:noWrap/>
            <w:vAlign w:val="center"/>
          </w:tcPr>
          <w:p>
            <w:pPr>
              <w:jc w:val="center"/>
              <w:rPr>
                <w:rFonts w:ascii="宋体" w:hAnsi="宋体" w:eastAsia="宋体" w:cs="Times New Roman"/>
                <w:snapToGrid w:val="0"/>
                <w:kern w:val="0"/>
                <w:szCs w:val="21"/>
              </w:rPr>
            </w:pPr>
          </w:p>
          <w:bookmarkEnd w:id="13"/>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4</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5</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6</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7</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8</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r>
              <w:rPr>
                <w:rFonts w:hint="eastAsia" w:ascii="宋体" w:hAnsi="宋体" w:eastAsia="宋体" w:cs="Times New Roman"/>
                <w:snapToGrid w:val="0"/>
                <w:kern w:val="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4"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w:t>
            </w:r>
          </w:p>
        </w:tc>
        <w:tc>
          <w:tcPr>
            <w:tcW w:w="787" w:type="dxa"/>
            <w:noWrap/>
            <w:vAlign w:val="center"/>
          </w:tcPr>
          <w:p>
            <w:pPr>
              <w:jc w:val="center"/>
              <w:rPr>
                <w:rFonts w:ascii="宋体" w:hAnsi="宋体" w:eastAsia="宋体" w:cs="Times New Roman"/>
                <w:snapToGrid w:val="0"/>
                <w:kern w:val="0"/>
                <w:szCs w:val="21"/>
              </w:rPr>
            </w:pPr>
          </w:p>
        </w:tc>
        <w:tc>
          <w:tcPr>
            <w:tcW w:w="3538" w:type="dxa"/>
            <w:noWrap/>
            <w:vAlign w:val="center"/>
          </w:tcPr>
          <w:p>
            <w:pPr>
              <w:jc w:val="center"/>
              <w:rPr>
                <w:rFonts w:ascii="宋体" w:hAnsi="宋体" w:eastAsia="宋体" w:cs="Times New Roman"/>
                <w:snapToGrid w:val="0"/>
                <w:kern w:val="0"/>
                <w:szCs w:val="21"/>
              </w:rPr>
            </w:pPr>
          </w:p>
        </w:tc>
        <w:tc>
          <w:tcPr>
            <w:tcW w:w="2197" w:type="dxa"/>
            <w:noWrap/>
            <w:vAlign w:val="center"/>
          </w:tcPr>
          <w:p>
            <w:pPr>
              <w:jc w:val="center"/>
              <w:rPr>
                <w:rFonts w:ascii="宋体" w:hAnsi="宋体" w:eastAsia="宋体" w:cs="Times New Roman"/>
                <w:snapToGrid w:val="0"/>
                <w:kern w:val="0"/>
                <w:szCs w:val="21"/>
              </w:rPr>
            </w:pPr>
          </w:p>
        </w:tc>
        <w:tc>
          <w:tcPr>
            <w:tcW w:w="727" w:type="dxa"/>
            <w:noWrap/>
            <w:vAlign w:val="center"/>
          </w:tcPr>
          <w:p>
            <w:pPr>
              <w:jc w:val="center"/>
              <w:rPr>
                <w:rFonts w:ascii="宋体" w:hAnsi="宋体" w:eastAsia="宋体" w:cs="Times New Roman"/>
                <w:snapToGrid w:val="0"/>
                <w:kern w:val="0"/>
                <w:szCs w:val="21"/>
              </w:rPr>
            </w:pPr>
          </w:p>
        </w:tc>
        <w:tc>
          <w:tcPr>
            <w:tcW w:w="1260" w:type="dxa"/>
            <w:noWrap/>
          </w:tcPr>
          <w:p>
            <w:pPr>
              <w:rPr>
                <w:rFonts w:ascii="宋体" w:hAnsi="宋体" w:eastAsia="宋体" w:cs="Times New Roman"/>
                <w:snapToGrid w:val="0"/>
                <w:kern w:val="0"/>
                <w:szCs w:val="21"/>
              </w:rPr>
            </w:pPr>
          </w:p>
        </w:tc>
      </w:tr>
    </w:tbl>
    <w:p>
      <w:pPr>
        <w:ind w:left="708" w:hanging="707" w:hangingChars="337"/>
        <w:rPr>
          <w:rFonts w:ascii="宋体" w:hAnsi="宋体" w:eastAsia="宋体" w:cs="Times New Roman"/>
          <w:snapToGrid w:val="0"/>
          <w:kern w:val="0"/>
          <w:szCs w:val="21"/>
          <w:lang w:val="en-GB"/>
        </w:rPr>
      </w:pPr>
      <w:r>
        <w:rPr>
          <w:rFonts w:hint="eastAsia" w:ascii="宋体" w:hAnsi="宋体" w:eastAsia="宋体" w:cs="Times New Roman"/>
          <w:snapToGrid w:val="0"/>
          <w:kern w:val="0"/>
          <w:szCs w:val="21"/>
        </w:rPr>
        <w:t>注：1.投标供应商须对应《用户需求书》的内容逐条响应。货物清单须与《报价明细表》一致。</w:t>
      </w:r>
    </w:p>
    <w:p>
      <w:pPr>
        <w:ind w:left="707" w:leftChars="200" w:hanging="287" w:hangingChars="137"/>
        <w:rPr>
          <w:rFonts w:ascii="宋体" w:hAnsi="宋体" w:eastAsia="宋体" w:cs="Times New Roman"/>
          <w:snapToGrid w:val="0"/>
          <w:kern w:val="0"/>
          <w:szCs w:val="21"/>
        </w:rPr>
      </w:pPr>
      <w:r>
        <w:rPr>
          <w:rFonts w:hint="eastAsia" w:ascii="宋体" w:hAnsi="宋体" w:eastAsia="宋体" w:cs="Times New Roman"/>
          <w:snapToGrid w:val="0"/>
          <w:kern w:val="0"/>
          <w:szCs w:val="21"/>
          <w:lang w:val="en-GB"/>
        </w:rPr>
        <w:t>2.</w:t>
      </w:r>
      <w:r>
        <w:rPr>
          <w:rFonts w:hint="eastAsia" w:ascii="宋体" w:hAnsi="宋体" w:eastAsia="宋体" w:cs="Times New Roman"/>
          <w:snapToGrid w:val="0"/>
          <w:kern w:val="0"/>
          <w:szCs w:val="21"/>
        </w:rPr>
        <w:t>投标供应商响应采购需求应具体、明确，含糊不清、不确切或伪造、变造证明材料的，按照不完全响应或者完全不响应处理。构成提供虚假材料的，移送监管部门查处。</w:t>
      </w:r>
    </w:p>
    <w:p>
      <w:pPr>
        <w:adjustRightInd w:val="0"/>
        <w:snapToGrid w:val="0"/>
        <w:spacing w:line="360" w:lineRule="auto"/>
        <w:rPr>
          <w:rFonts w:ascii="宋体" w:hAnsi="宋体" w:eastAsia="宋体" w:cs="Times New Roman"/>
          <w:snapToGrid w:val="0"/>
          <w:kern w:val="0"/>
          <w:szCs w:val="21"/>
        </w:rPr>
      </w:pPr>
    </w:p>
    <w:p>
      <w:pPr>
        <w:adjustRightInd w:val="0"/>
        <w:snapToGrid w:val="0"/>
        <w:spacing w:line="360" w:lineRule="auto"/>
        <w:rPr>
          <w:rFonts w:ascii="宋体" w:hAnsi="宋体" w:eastAsia="宋体" w:cs="Times New Roman"/>
          <w:snapToGrid w:val="0"/>
          <w:kern w:val="0"/>
          <w:szCs w:val="21"/>
        </w:rPr>
      </w:pPr>
      <w:r>
        <w:rPr>
          <w:rFonts w:hint="eastAsia" w:ascii="宋体" w:hAnsi="宋体" w:eastAsia="宋体" w:cs="Times New Roman"/>
          <w:snapToGrid w:val="0"/>
          <w:kern w:val="0"/>
          <w:szCs w:val="21"/>
        </w:rPr>
        <w:t>投标供应商名称（盖章）：</w:t>
      </w:r>
    </w:p>
    <w:p>
      <w:pPr>
        <w:adjustRightInd w:val="0"/>
        <w:snapToGrid w:val="0"/>
        <w:spacing w:line="360" w:lineRule="auto"/>
        <w:rPr>
          <w:rFonts w:ascii="宋体" w:hAnsi="宋体" w:eastAsia="宋体" w:cs="Times New Roman"/>
          <w:snapToGrid w:val="0"/>
          <w:kern w:val="0"/>
          <w:szCs w:val="21"/>
        </w:rPr>
      </w:pPr>
      <w:r>
        <w:rPr>
          <w:rFonts w:hint="eastAsia" w:ascii="宋体" w:hAnsi="宋体" w:eastAsia="宋体" w:cs="Times New Roman"/>
          <w:snapToGrid w:val="0"/>
          <w:kern w:val="0"/>
          <w:szCs w:val="21"/>
        </w:rPr>
        <w:t>日期：年 月 日</w:t>
      </w:r>
    </w:p>
    <w:p>
      <w:pPr>
        <w:keepNext/>
        <w:tabs>
          <w:tab w:val="left" w:pos="851"/>
        </w:tabs>
        <w:spacing w:line="360" w:lineRule="auto"/>
        <w:ind w:left="851" w:hanging="851"/>
        <w:outlineLvl w:val="1"/>
        <w:rPr>
          <w:rFonts w:ascii="宋体" w:hAnsi="宋体" w:eastAsia="宋体" w:cs="Times New Roman"/>
          <w:b/>
          <w:bCs/>
          <w:snapToGrid w:val="0"/>
          <w:kern w:val="0"/>
          <w:szCs w:val="21"/>
        </w:rPr>
      </w:pPr>
    </w:p>
    <w:p>
      <w:pPr>
        <w:keepNext/>
        <w:tabs>
          <w:tab w:val="left" w:pos="851"/>
        </w:tabs>
        <w:spacing w:line="360" w:lineRule="auto"/>
        <w:ind w:left="851" w:hanging="851"/>
        <w:outlineLvl w:val="1"/>
        <w:rPr>
          <w:rFonts w:ascii="宋体" w:hAnsi="宋体" w:eastAsia="宋体" w:cs="宋体"/>
          <w:b/>
          <w:szCs w:val="21"/>
        </w:rPr>
      </w:pPr>
      <w:bookmarkStart w:id="14" w:name="_Toc29400"/>
      <w:r>
        <w:rPr>
          <w:rFonts w:hint="eastAsia" w:ascii="宋体" w:hAnsi="宋体" w:eastAsia="宋体" w:cs="宋体"/>
          <w:b/>
          <w:szCs w:val="21"/>
        </w:rPr>
        <w:t>7.4  同类项目业绩介绍</w:t>
      </w:r>
      <w:bookmarkEnd w:id="14"/>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373"/>
        <w:gridCol w:w="3014"/>
        <w:gridCol w:w="113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序号</w:t>
            </w:r>
          </w:p>
        </w:tc>
        <w:tc>
          <w:tcPr>
            <w:tcW w:w="2373"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客户名称</w:t>
            </w:r>
          </w:p>
        </w:tc>
        <w:tc>
          <w:tcPr>
            <w:tcW w:w="3014"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项目名称及合同金额（万元）</w:t>
            </w:r>
          </w:p>
        </w:tc>
        <w:tc>
          <w:tcPr>
            <w:tcW w:w="1133"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实施时间</w:t>
            </w:r>
          </w:p>
        </w:tc>
        <w:tc>
          <w:tcPr>
            <w:tcW w:w="1808" w:type="dxa"/>
            <w:noWrap/>
            <w:vAlign w:val="center"/>
          </w:tcPr>
          <w:p>
            <w:pPr>
              <w:jc w:val="center"/>
              <w:rPr>
                <w:rFonts w:ascii="宋体" w:hAnsi="宋体" w:eastAsia="宋体" w:cs="Times New Roman"/>
                <w:b/>
                <w:bCs/>
                <w:snapToGrid w:val="0"/>
                <w:kern w:val="0"/>
                <w:szCs w:val="21"/>
              </w:rPr>
            </w:pPr>
            <w:r>
              <w:rPr>
                <w:rFonts w:hint="eastAsia" w:ascii="宋体" w:hAnsi="宋体" w:eastAsia="宋体" w:cs="Times New Roman"/>
                <w:b/>
                <w:bCs/>
                <w:snapToGrid w:val="0"/>
                <w:kern w:val="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1</w:t>
            </w:r>
          </w:p>
        </w:tc>
        <w:tc>
          <w:tcPr>
            <w:tcW w:w="2373" w:type="dxa"/>
            <w:noWrap/>
            <w:vAlign w:val="center"/>
          </w:tcPr>
          <w:p>
            <w:pPr>
              <w:jc w:val="center"/>
              <w:rPr>
                <w:rFonts w:ascii="宋体" w:hAnsi="宋体" w:eastAsia="宋体" w:cs="Times New Roman"/>
                <w:snapToGrid w:val="0"/>
                <w:kern w:val="0"/>
                <w:szCs w:val="21"/>
              </w:rPr>
            </w:pPr>
          </w:p>
        </w:tc>
        <w:tc>
          <w:tcPr>
            <w:tcW w:w="3014" w:type="dxa"/>
            <w:noWrap/>
            <w:vAlign w:val="center"/>
          </w:tcPr>
          <w:p>
            <w:pPr>
              <w:jc w:val="center"/>
              <w:rPr>
                <w:rFonts w:ascii="宋体" w:hAnsi="宋体" w:eastAsia="宋体" w:cs="Times New Roman"/>
                <w:snapToGrid w:val="0"/>
                <w:kern w:val="0"/>
                <w:szCs w:val="21"/>
              </w:rPr>
            </w:pPr>
          </w:p>
        </w:tc>
        <w:tc>
          <w:tcPr>
            <w:tcW w:w="1133" w:type="dxa"/>
            <w:noWrap/>
            <w:vAlign w:val="center"/>
          </w:tcPr>
          <w:p>
            <w:pPr>
              <w:jc w:val="center"/>
              <w:rPr>
                <w:rFonts w:ascii="宋体" w:hAnsi="宋体" w:eastAsia="宋体" w:cs="Times New Roman"/>
                <w:snapToGrid w:val="0"/>
                <w:kern w:val="0"/>
                <w:szCs w:val="21"/>
              </w:rPr>
            </w:pPr>
          </w:p>
        </w:tc>
        <w:tc>
          <w:tcPr>
            <w:tcW w:w="1808" w:type="dxa"/>
            <w:noWrap/>
            <w:vAlign w:val="center"/>
          </w:tcPr>
          <w:p>
            <w:pPr>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2</w:t>
            </w:r>
          </w:p>
        </w:tc>
        <w:tc>
          <w:tcPr>
            <w:tcW w:w="2373" w:type="dxa"/>
            <w:noWrap/>
            <w:vAlign w:val="center"/>
          </w:tcPr>
          <w:p>
            <w:pPr>
              <w:jc w:val="center"/>
              <w:rPr>
                <w:rFonts w:ascii="宋体" w:hAnsi="宋体" w:eastAsia="宋体" w:cs="Times New Roman"/>
                <w:snapToGrid w:val="0"/>
                <w:kern w:val="0"/>
                <w:szCs w:val="21"/>
              </w:rPr>
            </w:pPr>
          </w:p>
        </w:tc>
        <w:tc>
          <w:tcPr>
            <w:tcW w:w="3014" w:type="dxa"/>
            <w:noWrap/>
            <w:vAlign w:val="center"/>
          </w:tcPr>
          <w:p>
            <w:pPr>
              <w:jc w:val="center"/>
              <w:rPr>
                <w:rFonts w:ascii="宋体" w:hAnsi="宋体" w:eastAsia="宋体" w:cs="Times New Roman"/>
                <w:snapToGrid w:val="0"/>
                <w:kern w:val="0"/>
                <w:szCs w:val="21"/>
              </w:rPr>
            </w:pPr>
          </w:p>
        </w:tc>
        <w:tc>
          <w:tcPr>
            <w:tcW w:w="1133" w:type="dxa"/>
            <w:noWrap/>
            <w:vAlign w:val="center"/>
          </w:tcPr>
          <w:p>
            <w:pPr>
              <w:ind w:left="-132" w:leftChars="-64" w:right="-105" w:rightChars="-50" w:hanging="2"/>
              <w:jc w:val="center"/>
              <w:rPr>
                <w:rFonts w:ascii="宋体" w:hAnsi="宋体" w:eastAsia="宋体" w:cs="Times New Roman"/>
                <w:b/>
                <w:snapToGrid w:val="0"/>
                <w:kern w:val="0"/>
                <w:szCs w:val="21"/>
              </w:rPr>
            </w:pPr>
          </w:p>
        </w:tc>
        <w:tc>
          <w:tcPr>
            <w:tcW w:w="1808" w:type="dxa"/>
            <w:noWrap/>
            <w:vAlign w:val="center"/>
          </w:tcPr>
          <w:p>
            <w:pPr>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3</w:t>
            </w:r>
          </w:p>
        </w:tc>
        <w:tc>
          <w:tcPr>
            <w:tcW w:w="2373" w:type="dxa"/>
            <w:noWrap/>
            <w:vAlign w:val="center"/>
          </w:tcPr>
          <w:p>
            <w:pPr>
              <w:jc w:val="center"/>
              <w:rPr>
                <w:rFonts w:ascii="宋体" w:hAnsi="宋体" w:eastAsia="宋体" w:cs="Times New Roman"/>
                <w:snapToGrid w:val="0"/>
                <w:kern w:val="0"/>
                <w:szCs w:val="21"/>
              </w:rPr>
            </w:pPr>
          </w:p>
        </w:tc>
        <w:tc>
          <w:tcPr>
            <w:tcW w:w="3014" w:type="dxa"/>
            <w:noWrap/>
            <w:vAlign w:val="center"/>
          </w:tcPr>
          <w:p>
            <w:pPr>
              <w:jc w:val="center"/>
              <w:rPr>
                <w:rFonts w:ascii="宋体" w:hAnsi="宋体" w:eastAsia="宋体" w:cs="Times New Roman"/>
                <w:snapToGrid w:val="0"/>
                <w:kern w:val="0"/>
                <w:szCs w:val="21"/>
              </w:rPr>
            </w:pPr>
          </w:p>
        </w:tc>
        <w:tc>
          <w:tcPr>
            <w:tcW w:w="1133" w:type="dxa"/>
            <w:noWrap/>
            <w:vAlign w:val="center"/>
          </w:tcPr>
          <w:p>
            <w:pPr>
              <w:jc w:val="center"/>
              <w:rPr>
                <w:rFonts w:ascii="宋体" w:hAnsi="宋体" w:eastAsia="宋体" w:cs="Times New Roman"/>
                <w:snapToGrid w:val="0"/>
                <w:kern w:val="0"/>
                <w:szCs w:val="21"/>
              </w:rPr>
            </w:pPr>
          </w:p>
        </w:tc>
        <w:tc>
          <w:tcPr>
            <w:tcW w:w="1808" w:type="dxa"/>
            <w:noWrap/>
            <w:vAlign w:val="center"/>
          </w:tcPr>
          <w:p>
            <w:pPr>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noWrap/>
            <w:vAlign w:val="center"/>
          </w:tcPr>
          <w:p>
            <w:pPr>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w:t>
            </w:r>
          </w:p>
        </w:tc>
        <w:tc>
          <w:tcPr>
            <w:tcW w:w="2373" w:type="dxa"/>
            <w:noWrap/>
            <w:vAlign w:val="center"/>
          </w:tcPr>
          <w:p>
            <w:pPr>
              <w:jc w:val="center"/>
              <w:rPr>
                <w:rFonts w:ascii="宋体" w:hAnsi="宋体" w:eastAsia="宋体" w:cs="Times New Roman"/>
                <w:snapToGrid w:val="0"/>
                <w:kern w:val="0"/>
                <w:szCs w:val="21"/>
              </w:rPr>
            </w:pPr>
          </w:p>
        </w:tc>
        <w:tc>
          <w:tcPr>
            <w:tcW w:w="3014" w:type="dxa"/>
            <w:noWrap/>
            <w:vAlign w:val="center"/>
          </w:tcPr>
          <w:p>
            <w:pPr>
              <w:jc w:val="center"/>
              <w:rPr>
                <w:rFonts w:ascii="宋体" w:hAnsi="宋体" w:eastAsia="宋体" w:cs="Times New Roman"/>
                <w:snapToGrid w:val="0"/>
                <w:kern w:val="0"/>
                <w:szCs w:val="21"/>
              </w:rPr>
            </w:pPr>
          </w:p>
        </w:tc>
        <w:tc>
          <w:tcPr>
            <w:tcW w:w="1133" w:type="dxa"/>
            <w:noWrap/>
            <w:vAlign w:val="center"/>
          </w:tcPr>
          <w:p>
            <w:pPr>
              <w:jc w:val="center"/>
              <w:rPr>
                <w:rFonts w:ascii="宋体" w:hAnsi="宋体" w:eastAsia="宋体" w:cs="Times New Roman"/>
                <w:snapToGrid w:val="0"/>
                <w:kern w:val="0"/>
                <w:szCs w:val="21"/>
              </w:rPr>
            </w:pPr>
          </w:p>
        </w:tc>
        <w:tc>
          <w:tcPr>
            <w:tcW w:w="1808" w:type="dxa"/>
            <w:noWrap/>
            <w:vAlign w:val="center"/>
          </w:tcPr>
          <w:p>
            <w:pPr>
              <w:jc w:val="center"/>
              <w:rPr>
                <w:rFonts w:ascii="宋体" w:hAnsi="宋体" w:eastAsia="宋体" w:cs="Times New Roman"/>
                <w:snapToGrid w:val="0"/>
                <w:kern w:val="0"/>
                <w:szCs w:val="21"/>
              </w:rPr>
            </w:pPr>
          </w:p>
        </w:tc>
      </w:tr>
    </w:tbl>
    <w:p>
      <w:pPr>
        <w:spacing w:line="360" w:lineRule="auto"/>
        <w:rPr>
          <w:rFonts w:ascii="宋体" w:hAnsi="宋体" w:eastAsia="宋体" w:cs="Times New Roman"/>
          <w:snapToGrid w:val="0"/>
          <w:kern w:val="0"/>
          <w:szCs w:val="21"/>
        </w:rPr>
      </w:pPr>
      <w:r>
        <w:rPr>
          <w:rFonts w:hint="eastAsia" w:ascii="宋体" w:hAnsi="宋体" w:eastAsia="宋体" w:cs="Times New Roman"/>
          <w:snapToGrid w:val="0"/>
          <w:kern w:val="0"/>
          <w:szCs w:val="21"/>
        </w:rPr>
        <w:t>注：根据评审表的要求提交相应资料。</w:t>
      </w:r>
    </w:p>
    <w:p>
      <w:pPr>
        <w:rPr>
          <w:rFonts w:ascii="宋体" w:hAnsi="宋体" w:eastAsia="宋体" w:cs="宋体"/>
          <w:bCs/>
          <w:szCs w:val="21"/>
        </w:rPr>
      </w:pPr>
    </w:p>
    <w:p>
      <w:pPr>
        <w:rPr>
          <w:rFonts w:ascii="宋体" w:hAnsi="宋体" w:eastAsia="宋体" w:cs="宋体"/>
          <w:bCs/>
          <w:szCs w:val="21"/>
        </w:rPr>
      </w:pPr>
    </w:p>
    <w:p>
      <w:pPr>
        <w:spacing w:line="300" w:lineRule="auto"/>
        <w:rPr>
          <w:rFonts w:ascii="宋体" w:hAnsi="宋体" w:eastAsia="宋体" w:cs="Times New Roman"/>
          <w:b/>
          <w:sz w:val="24"/>
          <w:szCs w:val="24"/>
        </w:rPr>
      </w:pPr>
    </w:p>
    <w:p>
      <w:pPr>
        <w:spacing w:line="300" w:lineRule="auto"/>
        <w:rPr>
          <w:rFonts w:ascii="宋体" w:hAnsi="宋体" w:eastAsia="宋体" w:cs="Times New Roman"/>
          <w:b/>
          <w:sz w:val="24"/>
          <w:szCs w:val="24"/>
        </w:rPr>
      </w:pPr>
    </w:p>
    <w:p>
      <w:pPr>
        <w:spacing w:line="300" w:lineRule="auto"/>
        <w:rPr>
          <w:rFonts w:ascii="Times New Roman" w:hAnsi="Times New Roman" w:eastAsia="宋体" w:cs="Times New Roman"/>
          <w:szCs w:val="24"/>
        </w:rPr>
      </w:pPr>
      <w:r>
        <w:rPr>
          <w:rFonts w:hint="eastAsia" w:ascii="宋体" w:hAnsi="宋体" w:eastAsia="宋体" w:cs="Times New Roman"/>
          <w:b/>
          <w:sz w:val="24"/>
          <w:szCs w:val="24"/>
        </w:rPr>
        <w:t>8.  实施计划</w:t>
      </w:r>
    </w:p>
    <w:p>
      <w:pPr>
        <w:spacing w:before="156" w:beforeLines="50" w:after="156" w:afterLines="50"/>
        <w:ind w:firstLine="211" w:firstLineChars="100"/>
        <w:rPr>
          <w:rFonts w:ascii="宋体" w:hAnsi="宋体" w:eastAsia="宋体" w:cs="宋体"/>
          <w:b/>
          <w:szCs w:val="21"/>
        </w:rPr>
      </w:pPr>
      <w:r>
        <w:rPr>
          <w:rFonts w:hint="eastAsia" w:ascii="宋体" w:hAnsi="宋体" w:eastAsia="宋体" w:cs="宋体"/>
          <w:b/>
          <w:szCs w:val="21"/>
        </w:rPr>
        <w:t>8.1  拟任执行管理及技术人员情况</w:t>
      </w:r>
    </w:p>
    <w:tbl>
      <w:tblPr>
        <w:tblStyle w:val="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00"/>
        <w:gridCol w:w="870"/>
        <w:gridCol w:w="2710"/>
        <w:gridCol w:w="697"/>
        <w:gridCol w:w="69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职责分工</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姓名</w:t>
            </w:r>
          </w:p>
        </w:tc>
        <w:tc>
          <w:tcPr>
            <w:tcW w:w="870" w:type="dxa"/>
            <w:tcBorders>
              <w:top w:val="single" w:color="auto" w:sz="4" w:space="0"/>
              <w:left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现职务</w:t>
            </w:r>
          </w:p>
        </w:tc>
        <w:tc>
          <w:tcPr>
            <w:tcW w:w="271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曾主持/参与的</w:t>
            </w:r>
          </w:p>
          <w:p>
            <w:pPr>
              <w:jc w:val="center"/>
              <w:rPr>
                <w:rFonts w:ascii="宋体" w:hAnsi="宋体" w:eastAsia="宋体" w:cs="Times New Roman"/>
                <w:szCs w:val="21"/>
              </w:rPr>
            </w:pPr>
            <w:r>
              <w:rPr>
                <w:rFonts w:hint="eastAsia" w:ascii="宋体" w:hAnsi="宋体" w:eastAsia="宋体" w:cs="Times New Roman"/>
                <w:szCs w:val="21"/>
              </w:rPr>
              <w:t>同类项目经历</w:t>
            </w:r>
          </w:p>
        </w:tc>
        <w:tc>
          <w:tcPr>
            <w:tcW w:w="697"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职称</w:t>
            </w:r>
          </w:p>
        </w:tc>
        <w:tc>
          <w:tcPr>
            <w:tcW w:w="697" w:type="dxa"/>
            <w:tcBorders>
              <w:top w:val="single" w:color="auto" w:sz="4" w:space="0"/>
              <w:bottom w:val="single" w:color="auto" w:sz="4" w:space="0"/>
              <w:right w:val="single" w:color="auto" w:sz="4" w:space="0"/>
            </w:tcBorders>
            <w:vAlign w:val="center"/>
          </w:tcPr>
          <w:p>
            <w:pPr>
              <w:ind w:firstLine="12"/>
              <w:jc w:val="center"/>
              <w:rPr>
                <w:rFonts w:ascii="宋体" w:hAnsi="宋体" w:eastAsia="宋体" w:cs="Times New Roman"/>
                <w:szCs w:val="21"/>
              </w:rPr>
            </w:pPr>
            <w:r>
              <w:rPr>
                <w:rFonts w:hint="eastAsia" w:ascii="宋体" w:hAnsi="宋体" w:eastAsia="宋体" w:cs="Times New Roman"/>
                <w:szCs w:val="21"/>
              </w:rPr>
              <w:t>专业工龄</w:t>
            </w:r>
          </w:p>
        </w:tc>
        <w:tc>
          <w:tcPr>
            <w:tcW w:w="1567" w:type="dxa"/>
            <w:tcBorders>
              <w:top w:val="single" w:color="auto" w:sz="4" w:space="0"/>
              <w:bottom w:val="single" w:color="auto" w:sz="4" w:space="0"/>
              <w:right w:val="single" w:color="auto" w:sz="4" w:space="0"/>
            </w:tcBorders>
            <w:vAlign w:val="center"/>
          </w:tcPr>
          <w:p>
            <w:pPr>
              <w:ind w:firstLine="12"/>
              <w:jc w:val="center"/>
              <w:rPr>
                <w:rFonts w:ascii="宋体" w:hAnsi="宋体" w:eastAsia="宋体" w:cs="Times New Roman"/>
                <w:szCs w:val="21"/>
              </w:rPr>
            </w:pPr>
            <w:r>
              <w:rPr>
                <w:rFonts w:hint="eastAsia" w:ascii="宋体" w:hAnsi="宋体"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tcBorders>
              <w:top w:val="single" w:color="auto" w:sz="4" w:space="0"/>
              <w:left w:val="single" w:color="auto" w:sz="4" w:space="0"/>
              <w:bottom w:val="nil"/>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总负责人</w:t>
            </w:r>
          </w:p>
        </w:tc>
        <w:tc>
          <w:tcPr>
            <w:tcW w:w="1300" w:type="dxa"/>
            <w:tcBorders>
              <w:top w:val="single" w:color="auto" w:sz="4" w:space="0"/>
              <w:left w:val="single" w:color="auto" w:sz="4" w:space="0"/>
              <w:bottom w:val="nil"/>
              <w:right w:val="single" w:color="auto" w:sz="4" w:space="0"/>
            </w:tcBorders>
            <w:vAlign w:val="center"/>
          </w:tcPr>
          <w:p>
            <w:pPr>
              <w:jc w:val="center"/>
              <w:rPr>
                <w:rFonts w:ascii="宋体" w:hAnsi="宋体" w:eastAsia="宋体" w:cs="Times New Roman"/>
                <w:szCs w:val="21"/>
              </w:rPr>
            </w:pPr>
          </w:p>
        </w:tc>
        <w:tc>
          <w:tcPr>
            <w:tcW w:w="870" w:type="dxa"/>
            <w:tcBorders>
              <w:top w:val="single" w:color="auto" w:sz="4" w:space="0"/>
              <w:left w:val="single" w:color="auto" w:sz="4" w:space="0"/>
              <w:bottom w:val="nil"/>
            </w:tcBorders>
            <w:vAlign w:val="center"/>
          </w:tcPr>
          <w:p>
            <w:pPr>
              <w:jc w:val="center"/>
              <w:rPr>
                <w:rFonts w:ascii="宋体" w:hAnsi="宋体" w:eastAsia="宋体" w:cs="Times New Roman"/>
                <w:szCs w:val="21"/>
              </w:rPr>
            </w:pPr>
          </w:p>
        </w:tc>
        <w:tc>
          <w:tcPr>
            <w:tcW w:w="2710" w:type="dxa"/>
            <w:tcBorders>
              <w:top w:val="single" w:color="auto" w:sz="4" w:space="0"/>
              <w:bottom w:val="nil"/>
            </w:tcBorders>
            <w:vAlign w:val="center"/>
          </w:tcPr>
          <w:p>
            <w:pPr>
              <w:jc w:val="center"/>
              <w:rPr>
                <w:rFonts w:ascii="宋体" w:hAnsi="宋体" w:eastAsia="宋体" w:cs="Times New Roman"/>
                <w:szCs w:val="21"/>
              </w:rPr>
            </w:pPr>
          </w:p>
        </w:tc>
        <w:tc>
          <w:tcPr>
            <w:tcW w:w="697" w:type="dxa"/>
            <w:tcBorders>
              <w:top w:val="single" w:color="auto" w:sz="4" w:space="0"/>
              <w:bottom w:val="nil"/>
            </w:tcBorders>
            <w:vAlign w:val="center"/>
          </w:tcPr>
          <w:p>
            <w:pPr>
              <w:jc w:val="center"/>
              <w:rPr>
                <w:rFonts w:ascii="宋体" w:hAnsi="宋体" w:eastAsia="宋体" w:cs="Times New Roman"/>
                <w:szCs w:val="21"/>
              </w:rPr>
            </w:pPr>
          </w:p>
        </w:tc>
        <w:tc>
          <w:tcPr>
            <w:tcW w:w="697" w:type="dxa"/>
            <w:tcBorders>
              <w:top w:val="single" w:color="auto" w:sz="4" w:space="0"/>
              <w:bottom w:val="nil"/>
              <w:right w:val="single" w:color="auto" w:sz="4" w:space="0"/>
            </w:tcBorders>
            <w:vAlign w:val="center"/>
          </w:tcPr>
          <w:p>
            <w:pPr>
              <w:ind w:firstLine="12"/>
              <w:jc w:val="center"/>
              <w:rPr>
                <w:rFonts w:ascii="宋体" w:hAnsi="宋体" w:eastAsia="宋体" w:cs="Times New Roman"/>
                <w:szCs w:val="21"/>
              </w:rPr>
            </w:pPr>
          </w:p>
        </w:tc>
        <w:tc>
          <w:tcPr>
            <w:tcW w:w="1567" w:type="dxa"/>
            <w:tcBorders>
              <w:top w:val="single" w:color="auto" w:sz="4" w:space="0"/>
              <w:bottom w:val="nil"/>
              <w:right w:val="single" w:color="auto" w:sz="4" w:space="0"/>
            </w:tcBorders>
            <w:vAlign w:val="center"/>
          </w:tcPr>
          <w:p>
            <w:pPr>
              <w:ind w:firstLine="12"/>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restart"/>
            <w:tcBorders>
              <w:left w:val="single" w:color="auto" w:sz="4" w:space="0"/>
              <w:right w:val="single" w:color="auto" w:sz="4" w:space="0"/>
            </w:tcBorders>
            <w:vAlign w:val="center"/>
          </w:tcPr>
          <w:p>
            <w:pPr>
              <w:rPr>
                <w:rFonts w:ascii="宋体" w:hAnsi="宋体" w:eastAsia="宋体" w:cs="Times New Roman"/>
                <w:szCs w:val="21"/>
              </w:rPr>
            </w:pPr>
            <w:r>
              <w:rPr>
                <w:rFonts w:hint="eastAsia" w:ascii="宋体" w:hAnsi="宋体" w:eastAsia="宋体" w:cs="Times New Roman"/>
                <w:szCs w:val="21"/>
              </w:rPr>
              <w:t>其他主要技术人员</w:t>
            </w:r>
          </w:p>
        </w:tc>
        <w:tc>
          <w:tcPr>
            <w:tcW w:w="1300" w:type="dxa"/>
            <w:tcBorders>
              <w:left w:val="single" w:color="auto" w:sz="4" w:space="0"/>
              <w:right w:val="single" w:color="auto" w:sz="4" w:space="0"/>
            </w:tcBorders>
            <w:vAlign w:val="center"/>
          </w:tcPr>
          <w:p>
            <w:pPr>
              <w:jc w:val="center"/>
              <w:rPr>
                <w:rFonts w:ascii="宋体" w:hAnsi="宋体" w:eastAsia="宋体" w:cs="Times New Roman"/>
                <w:szCs w:val="21"/>
              </w:rPr>
            </w:pPr>
          </w:p>
        </w:tc>
        <w:tc>
          <w:tcPr>
            <w:tcW w:w="870" w:type="dxa"/>
            <w:tcBorders>
              <w:left w:val="single" w:color="auto" w:sz="4" w:space="0"/>
            </w:tcBorders>
            <w:vAlign w:val="center"/>
          </w:tcPr>
          <w:p>
            <w:pPr>
              <w:jc w:val="center"/>
              <w:rPr>
                <w:rFonts w:ascii="宋体" w:hAnsi="宋体" w:eastAsia="宋体" w:cs="Times New Roman"/>
                <w:szCs w:val="21"/>
              </w:rPr>
            </w:pPr>
          </w:p>
        </w:tc>
        <w:tc>
          <w:tcPr>
            <w:tcW w:w="2710" w:type="dxa"/>
            <w:vAlign w:val="center"/>
          </w:tcPr>
          <w:p>
            <w:pPr>
              <w:jc w:val="center"/>
              <w:rPr>
                <w:rFonts w:ascii="宋体" w:hAnsi="宋体" w:eastAsia="宋体" w:cs="Times New Roman"/>
                <w:szCs w:val="21"/>
              </w:rPr>
            </w:pPr>
          </w:p>
        </w:tc>
        <w:tc>
          <w:tcPr>
            <w:tcW w:w="697" w:type="dxa"/>
            <w:vAlign w:val="center"/>
          </w:tcPr>
          <w:p>
            <w:pPr>
              <w:jc w:val="center"/>
              <w:rPr>
                <w:rFonts w:ascii="宋体" w:hAnsi="宋体" w:eastAsia="宋体" w:cs="Times New Roman"/>
                <w:szCs w:val="21"/>
              </w:rPr>
            </w:pPr>
          </w:p>
        </w:tc>
        <w:tc>
          <w:tcPr>
            <w:tcW w:w="697" w:type="dxa"/>
            <w:tcBorders>
              <w:right w:val="single" w:color="auto" w:sz="4" w:space="0"/>
            </w:tcBorders>
            <w:vAlign w:val="center"/>
          </w:tcPr>
          <w:p>
            <w:pPr>
              <w:jc w:val="center"/>
              <w:rPr>
                <w:rFonts w:ascii="宋体" w:hAnsi="宋体" w:eastAsia="宋体" w:cs="Times New Roman"/>
                <w:szCs w:val="21"/>
              </w:rPr>
            </w:pPr>
          </w:p>
        </w:tc>
        <w:tc>
          <w:tcPr>
            <w:tcW w:w="1567" w:type="dxa"/>
            <w:tcBorders>
              <w:right w:val="single" w:color="auto" w:sz="4"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eastAsia="宋体" w:cs="Times New Roman"/>
                <w:szCs w:val="21"/>
              </w:rPr>
            </w:pPr>
          </w:p>
        </w:tc>
        <w:tc>
          <w:tcPr>
            <w:tcW w:w="1300" w:type="dxa"/>
            <w:tcBorders>
              <w:left w:val="single" w:color="auto" w:sz="4" w:space="0"/>
              <w:right w:val="single" w:color="auto" w:sz="4" w:space="0"/>
            </w:tcBorders>
            <w:vAlign w:val="center"/>
          </w:tcPr>
          <w:p>
            <w:pPr>
              <w:jc w:val="center"/>
              <w:rPr>
                <w:rFonts w:ascii="宋体" w:hAnsi="宋体" w:eastAsia="宋体" w:cs="Times New Roman"/>
                <w:szCs w:val="21"/>
              </w:rPr>
            </w:pPr>
          </w:p>
        </w:tc>
        <w:tc>
          <w:tcPr>
            <w:tcW w:w="870" w:type="dxa"/>
            <w:tcBorders>
              <w:left w:val="single" w:color="auto" w:sz="4" w:space="0"/>
            </w:tcBorders>
            <w:vAlign w:val="center"/>
          </w:tcPr>
          <w:p>
            <w:pPr>
              <w:jc w:val="center"/>
              <w:rPr>
                <w:rFonts w:ascii="宋体" w:hAnsi="宋体" w:eastAsia="宋体" w:cs="Times New Roman"/>
                <w:szCs w:val="21"/>
              </w:rPr>
            </w:pPr>
          </w:p>
        </w:tc>
        <w:tc>
          <w:tcPr>
            <w:tcW w:w="2710" w:type="dxa"/>
            <w:vAlign w:val="center"/>
          </w:tcPr>
          <w:p>
            <w:pPr>
              <w:jc w:val="center"/>
              <w:rPr>
                <w:rFonts w:ascii="宋体" w:hAnsi="宋体" w:eastAsia="宋体" w:cs="Times New Roman"/>
                <w:szCs w:val="21"/>
              </w:rPr>
            </w:pPr>
          </w:p>
        </w:tc>
        <w:tc>
          <w:tcPr>
            <w:tcW w:w="697" w:type="dxa"/>
            <w:vAlign w:val="center"/>
          </w:tcPr>
          <w:p>
            <w:pPr>
              <w:jc w:val="center"/>
              <w:rPr>
                <w:rFonts w:ascii="宋体" w:hAnsi="宋体" w:eastAsia="宋体" w:cs="Times New Roman"/>
                <w:szCs w:val="21"/>
              </w:rPr>
            </w:pPr>
          </w:p>
        </w:tc>
        <w:tc>
          <w:tcPr>
            <w:tcW w:w="697" w:type="dxa"/>
            <w:tcBorders>
              <w:right w:val="single" w:color="auto" w:sz="4" w:space="0"/>
            </w:tcBorders>
            <w:vAlign w:val="center"/>
          </w:tcPr>
          <w:p>
            <w:pPr>
              <w:jc w:val="center"/>
              <w:rPr>
                <w:rFonts w:ascii="宋体" w:hAnsi="宋体" w:eastAsia="宋体" w:cs="Times New Roman"/>
                <w:szCs w:val="21"/>
              </w:rPr>
            </w:pPr>
          </w:p>
        </w:tc>
        <w:tc>
          <w:tcPr>
            <w:tcW w:w="1567" w:type="dxa"/>
            <w:tcBorders>
              <w:right w:val="single" w:color="auto" w:sz="4"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rPr>
                <w:rFonts w:ascii="宋体" w:hAnsi="宋体" w:eastAsia="宋体" w:cs="Times New Roman"/>
                <w:szCs w:val="21"/>
              </w:rPr>
            </w:pPr>
          </w:p>
        </w:tc>
        <w:tc>
          <w:tcPr>
            <w:tcW w:w="1300" w:type="dxa"/>
            <w:tcBorders>
              <w:left w:val="single" w:color="auto" w:sz="4" w:space="0"/>
              <w:right w:val="single" w:color="auto" w:sz="4" w:space="0"/>
            </w:tcBorders>
            <w:vAlign w:val="center"/>
          </w:tcPr>
          <w:p>
            <w:pPr>
              <w:jc w:val="center"/>
              <w:rPr>
                <w:rFonts w:ascii="宋体" w:hAnsi="宋体" w:eastAsia="宋体" w:cs="Times New Roman"/>
                <w:szCs w:val="21"/>
              </w:rPr>
            </w:pPr>
          </w:p>
        </w:tc>
        <w:tc>
          <w:tcPr>
            <w:tcW w:w="870" w:type="dxa"/>
            <w:tcBorders>
              <w:left w:val="single" w:color="auto" w:sz="4" w:space="0"/>
            </w:tcBorders>
            <w:vAlign w:val="center"/>
          </w:tcPr>
          <w:p>
            <w:pPr>
              <w:jc w:val="center"/>
              <w:rPr>
                <w:rFonts w:ascii="宋体" w:hAnsi="宋体" w:eastAsia="宋体" w:cs="Times New Roman"/>
                <w:szCs w:val="21"/>
              </w:rPr>
            </w:pPr>
          </w:p>
        </w:tc>
        <w:tc>
          <w:tcPr>
            <w:tcW w:w="2710" w:type="dxa"/>
            <w:vAlign w:val="center"/>
          </w:tcPr>
          <w:p>
            <w:pPr>
              <w:jc w:val="center"/>
              <w:rPr>
                <w:rFonts w:ascii="宋体" w:hAnsi="宋体" w:eastAsia="宋体" w:cs="Times New Roman"/>
                <w:szCs w:val="21"/>
              </w:rPr>
            </w:pPr>
          </w:p>
        </w:tc>
        <w:tc>
          <w:tcPr>
            <w:tcW w:w="697" w:type="dxa"/>
            <w:vAlign w:val="center"/>
          </w:tcPr>
          <w:p>
            <w:pPr>
              <w:jc w:val="center"/>
              <w:rPr>
                <w:rFonts w:ascii="宋体" w:hAnsi="宋体" w:eastAsia="宋体" w:cs="Times New Roman"/>
                <w:szCs w:val="21"/>
              </w:rPr>
            </w:pPr>
          </w:p>
        </w:tc>
        <w:tc>
          <w:tcPr>
            <w:tcW w:w="697" w:type="dxa"/>
            <w:tcBorders>
              <w:right w:val="single" w:color="auto" w:sz="4" w:space="0"/>
            </w:tcBorders>
            <w:vAlign w:val="center"/>
          </w:tcPr>
          <w:p>
            <w:pPr>
              <w:jc w:val="center"/>
              <w:rPr>
                <w:rFonts w:ascii="宋体" w:hAnsi="宋体" w:eastAsia="宋体" w:cs="Times New Roman"/>
                <w:szCs w:val="21"/>
              </w:rPr>
            </w:pPr>
          </w:p>
        </w:tc>
        <w:tc>
          <w:tcPr>
            <w:tcW w:w="1567" w:type="dxa"/>
            <w:tcBorders>
              <w:right w:val="single" w:color="auto" w:sz="4"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eastAsia="宋体" w:cs="Times New Roman"/>
                <w:szCs w:val="21"/>
              </w:rPr>
            </w:pPr>
          </w:p>
        </w:tc>
        <w:tc>
          <w:tcPr>
            <w:tcW w:w="1300" w:type="dxa"/>
            <w:tcBorders>
              <w:left w:val="single" w:color="auto" w:sz="4" w:space="0"/>
              <w:right w:val="single" w:color="auto" w:sz="4" w:space="0"/>
            </w:tcBorders>
            <w:vAlign w:val="center"/>
          </w:tcPr>
          <w:p>
            <w:pPr>
              <w:jc w:val="center"/>
              <w:rPr>
                <w:rFonts w:ascii="宋体" w:hAnsi="宋体" w:eastAsia="宋体" w:cs="Times New Roman"/>
                <w:szCs w:val="21"/>
              </w:rPr>
            </w:pPr>
          </w:p>
        </w:tc>
        <w:tc>
          <w:tcPr>
            <w:tcW w:w="870" w:type="dxa"/>
            <w:tcBorders>
              <w:left w:val="single" w:color="auto" w:sz="4" w:space="0"/>
            </w:tcBorders>
            <w:vAlign w:val="center"/>
          </w:tcPr>
          <w:p>
            <w:pPr>
              <w:jc w:val="center"/>
              <w:rPr>
                <w:rFonts w:ascii="宋体" w:hAnsi="宋体" w:eastAsia="宋体" w:cs="Times New Roman"/>
                <w:szCs w:val="21"/>
              </w:rPr>
            </w:pPr>
          </w:p>
        </w:tc>
        <w:tc>
          <w:tcPr>
            <w:tcW w:w="2710" w:type="dxa"/>
            <w:vAlign w:val="center"/>
          </w:tcPr>
          <w:p>
            <w:pPr>
              <w:jc w:val="center"/>
              <w:rPr>
                <w:rFonts w:ascii="宋体" w:hAnsi="宋体" w:eastAsia="宋体" w:cs="Times New Roman"/>
                <w:szCs w:val="21"/>
              </w:rPr>
            </w:pPr>
          </w:p>
        </w:tc>
        <w:tc>
          <w:tcPr>
            <w:tcW w:w="697" w:type="dxa"/>
            <w:vAlign w:val="center"/>
          </w:tcPr>
          <w:p>
            <w:pPr>
              <w:jc w:val="center"/>
              <w:rPr>
                <w:rFonts w:ascii="宋体" w:hAnsi="宋体" w:eastAsia="宋体" w:cs="Times New Roman"/>
                <w:szCs w:val="21"/>
              </w:rPr>
            </w:pPr>
          </w:p>
        </w:tc>
        <w:tc>
          <w:tcPr>
            <w:tcW w:w="697" w:type="dxa"/>
            <w:tcBorders>
              <w:right w:val="single" w:color="auto" w:sz="4" w:space="0"/>
            </w:tcBorders>
            <w:vAlign w:val="center"/>
          </w:tcPr>
          <w:p>
            <w:pPr>
              <w:jc w:val="center"/>
              <w:rPr>
                <w:rFonts w:ascii="宋体" w:hAnsi="宋体" w:eastAsia="宋体" w:cs="Times New Roman"/>
                <w:szCs w:val="21"/>
              </w:rPr>
            </w:pPr>
          </w:p>
        </w:tc>
        <w:tc>
          <w:tcPr>
            <w:tcW w:w="1567" w:type="dxa"/>
            <w:tcBorders>
              <w:right w:val="single" w:color="auto" w:sz="4" w:space="0"/>
            </w:tcBorders>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62" w:type="dxa"/>
            <w:vMerge w:val="continue"/>
            <w:tcBorders>
              <w:left w:val="single" w:color="auto" w:sz="4" w:space="0"/>
              <w:right w:val="single" w:color="auto" w:sz="4" w:space="0"/>
            </w:tcBorders>
            <w:vAlign w:val="center"/>
          </w:tcPr>
          <w:p>
            <w:pPr>
              <w:jc w:val="center"/>
              <w:rPr>
                <w:rFonts w:ascii="宋体" w:hAnsi="宋体" w:eastAsia="宋体" w:cs="Times New Roman"/>
                <w:szCs w:val="21"/>
              </w:rPr>
            </w:pPr>
          </w:p>
        </w:tc>
        <w:tc>
          <w:tcPr>
            <w:tcW w:w="1300" w:type="dxa"/>
            <w:tcBorders>
              <w:left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w:t>
            </w:r>
          </w:p>
        </w:tc>
        <w:tc>
          <w:tcPr>
            <w:tcW w:w="870" w:type="dxa"/>
            <w:tcBorders>
              <w:left w:val="single" w:color="auto" w:sz="4" w:space="0"/>
            </w:tcBorders>
            <w:vAlign w:val="center"/>
          </w:tcPr>
          <w:p>
            <w:pPr>
              <w:jc w:val="center"/>
              <w:rPr>
                <w:rFonts w:ascii="宋体" w:hAnsi="宋体" w:eastAsia="宋体" w:cs="Times New Roman"/>
                <w:szCs w:val="21"/>
              </w:rPr>
            </w:pPr>
          </w:p>
        </w:tc>
        <w:tc>
          <w:tcPr>
            <w:tcW w:w="2710" w:type="dxa"/>
            <w:vAlign w:val="center"/>
          </w:tcPr>
          <w:p>
            <w:pPr>
              <w:jc w:val="center"/>
              <w:rPr>
                <w:rFonts w:ascii="宋体" w:hAnsi="宋体" w:eastAsia="宋体" w:cs="Times New Roman"/>
                <w:szCs w:val="21"/>
              </w:rPr>
            </w:pPr>
          </w:p>
        </w:tc>
        <w:tc>
          <w:tcPr>
            <w:tcW w:w="697" w:type="dxa"/>
            <w:vAlign w:val="center"/>
          </w:tcPr>
          <w:p>
            <w:pPr>
              <w:jc w:val="center"/>
              <w:rPr>
                <w:rFonts w:ascii="宋体" w:hAnsi="宋体" w:eastAsia="宋体" w:cs="Times New Roman"/>
                <w:szCs w:val="21"/>
              </w:rPr>
            </w:pPr>
          </w:p>
        </w:tc>
        <w:tc>
          <w:tcPr>
            <w:tcW w:w="697" w:type="dxa"/>
            <w:tcBorders>
              <w:right w:val="single" w:color="auto" w:sz="4" w:space="0"/>
            </w:tcBorders>
            <w:vAlign w:val="center"/>
          </w:tcPr>
          <w:p>
            <w:pPr>
              <w:jc w:val="center"/>
              <w:rPr>
                <w:rFonts w:ascii="宋体" w:hAnsi="宋体" w:eastAsia="宋体" w:cs="Times New Roman"/>
                <w:szCs w:val="21"/>
              </w:rPr>
            </w:pPr>
          </w:p>
        </w:tc>
        <w:tc>
          <w:tcPr>
            <w:tcW w:w="1567" w:type="dxa"/>
            <w:tcBorders>
              <w:right w:val="single" w:color="auto" w:sz="4" w:space="0"/>
            </w:tcBorders>
            <w:vAlign w:val="center"/>
          </w:tcPr>
          <w:p>
            <w:pPr>
              <w:jc w:val="center"/>
              <w:rPr>
                <w:rFonts w:ascii="宋体" w:hAnsi="宋体" w:eastAsia="宋体" w:cs="Times New Roman"/>
                <w:szCs w:val="21"/>
              </w:rPr>
            </w:pPr>
          </w:p>
        </w:tc>
      </w:tr>
    </w:tbl>
    <w:p>
      <w:pPr>
        <w:spacing w:line="360" w:lineRule="auto"/>
        <w:rPr>
          <w:rFonts w:ascii="宋体" w:hAnsi="宋体" w:eastAsia="宋体" w:cs="Times New Roman"/>
          <w:szCs w:val="21"/>
          <w:lang w:val="en-GB"/>
        </w:rPr>
      </w:pPr>
      <w:r>
        <w:rPr>
          <w:rFonts w:hint="eastAsia" w:ascii="宋体" w:hAnsi="宋体" w:eastAsia="宋体" w:cs="Times New Roman"/>
          <w:szCs w:val="21"/>
          <w:lang w:val="en-GB"/>
        </w:rPr>
        <w:t>注：根据评审表的要求提交相应资料。</w:t>
      </w:r>
    </w:p>
    <w:p>
      <w:pPr>
        <w:keepNext/>
        <w:tabs>
          <w:tab w:val="left" w:pos="851"/>
        </w:tabs>
        <w:spacing w:line="360" w:lineRule="auto"/>
        <w:ind w:left="851" w:hanging="851"/>
        <w:outlineLvl w:val="1"/>
        <w:rPr>
          <w:rFonts w:ascii="宋体" w:hAnsi="宋体" w:eastAsia="宋体" w:cs="宋体"/>
          <w:b/>
          <w:szCs w:val="21"/>
          <w:lang w:val="en-GB"/>
        </w:rPr>
      </w:pPr>
    </w:p>
    <w:p>
      <w:pPr>
        <w:keepNext/>
        <w:tabs>
          <w:tab w:val="left" w:pos="851"/>
        </w:tabs>
        <w:spacing w:line="360" w:lineRule="auto"/>
        <w:ind w:left="851" w:hanging="851"/>
        <w:outlineLvl w:val="1"/>
        <w:rPr>
          <w:rFonts w:ascii="宋体" w:hAnsi="宋体" w:eastAsia="宋体" w:cs="宋体"/>
          <w:b/>
          <w:szCs w:val="21"/>
        </w:rPr>
      </w:pPr>
      <w:bookmarkStart w:id="15" w:name="_Toc28541"/>
      <w:r>
        <w:rPr>
          <w:rFonts w:hint="eastAsia" w:ascii="宋体" w:hAnsi="宋体" w:eastAsia="宋体" w:cs="宋体"/>
          <w:b/>
          <w:szCs w:val="21"/>
        </w:rPr>
        <w:t>8.2  售后服务方案</w:t>
      </w:r>
      <w:bookmarkEnd w:id="15"/>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售后服务须包括但不限于以下内容，主要根据《用户需求书》的要求（格式自定）</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1.免费保修期；</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2.应急维修时间安排；</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3.维修地点、地址、联系电话及技术服务人员（包括厂商认证工程师等人员）；</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4.维修服务收费标准；</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5.制造商的技术支持；</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6.其它服务承诺；</w:t>
      </w:r>
    </w:p>
    <w:p>
      <w:pPr>
        <w:spacing w:line="360" w:lineRule="auto"/>
        <w:ind w:firstLine="420" w:firstLineChars="200"/>
        <w:rPr>
          <w:rFonts w:ascii="宋体" w:hAnsi="宋体" w:eastAsia="宋体" w:cs="Times New Roman"/>
          <w:snapToGrid w:val="0"/>
          <w:kern w:val="0"/>
          <w:szCs w:val="21"/>
          <w:lang w:val="en-GB"/>
        </w:rPr>
      </w:pPr>
      <w:r>
        <w:rPr>
          <w:rFonts w:hint="eastAsia" w:ascii="宋体" w:hAnsi="宋体" w:eastAsia="宋体" w:cs="Times New Roman"/>
          <w:snapToGrid w:val="0"/>
          <w:kern w:val="0"/>
          <w:szCs w:val="21"/>
          <w:lang w:val="en-GB"/>
        </w:rPr>
        <w:t>7.培训计划。</w:t>
      </w:r>
    </w:p>
    <w:p>
      <w:pPr>
        <w:keepNext/>
        <w:tabs>
          <w:tab w:val="left" w:pos="851"/>
        </w:tabs>
        <w:spacing w:line="360" w:lineRule="auto"/>
        <w:ind w:left="851" w:hanging="851"/>
        <w:outlineLvl w:val="1"/>
        <w:rPr>
          <w:rFonts w:ascii="宋体" w:hAnsi="宋体" w:eastAsia="宋体" w:cs="宋体"/>
          <w:b/>
          <w:szCs w:val="21"/>
        </w:rPr>
      </w:pPr>
    </w:p>
    <w:p>
      <w:pPr>
        <w:keepNext/>
        <w:tabs>
          <w:tab w:val="left" w:pos="851"/>
        </w:tabs>
        <w:spacing w:line="360" w:lineRule="auto"/>
        <w:ind w:left="851" w:hanging="851"/>
        <w:outlineLvl w:val="1"/>
        <w:rPr>
          <w:rFonts w:ascii="宋体" w:hAnsi="宋体" w:eastAsia="宋体" w:cs="宋体"/>
          <w:b/>
          <w:szCs w:val="21"/>
        </w:rPr>
      </w:pPr>
      <w:bookmarkStart w:id="16" w:name="_Toc2782"/>
      <w:r>
        <w:rPr>
          <w:rFonts w:hint="eastAsia" w:ascii="宋体" w:hAnsi="宋体" w:eastAsia="宋体" w:cs="宋体"/>
          <w:b/>
          <w:szCs w:val="21"/>
        </w:rPr>
        <w:t>8.3  履约进度计划表</w:t>
      </w:r>
      <w:bookmarkEnd w:id="16"/>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18"/>
        <w:gridCol w:w="311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540"/>
              </w:tabs>
              <w:rPr>
                <w:rFonts w:ascii="宋体" w:hAnsi="宋体" w:eastAsia="宋体" w:cs="Times New Roman"/>
                <w:b/>
                <w:snapToGrid w:val="0"/>
                <w:kern w:val="0"/>
                <w:szCs w:val="21"/>
              </w:rPr>
            </w:pPr>
            <w:r>
              <w:rPr>
                <w:rFonts w:hint="eastAsia" w:ascii="宋体" w:hAnsi="宋体" w:eastAsia="宋体" w:cs="Times New Roman"/>
                <w:b/>
                <w:snapToGrid w:val="0"/>
                <w:kern w:val="0"/>
                <w:szCs w:val="21"/>
              </w:rPr>
              <w:t>序号</w:t>
            </w:r>
          </w:p>
        </w:tc>
        <w:tc>
          <w:tcPr>
            <w:tcW w:w="2618" w:type="dxa"/>
            <w:noWrap/>
            <w:vAlign w:val="center"/>
          </w:tcPr>
          <w:p>
            <w:pPr>
              <w:tabs>
                <w:tab w:val="left" w:pos="540"/>
              </w:tabs>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拟定时间安排</w:t>
            </w:r>
          </w:p>
        </w:tc>
        <w:tc>
          <w:tcPr>
            <w:tcW w:w="3119" w:type="dxa"/>
            <w:noWrap/>
            <w:vAlign w:val="center"/>
          </w:tcPr>
          <w:p>
            <w:pPr>
              <w:tabs>
                <w:tab w:val="left" w:pos="540"/>
              </w:tabs>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计划完成的工作内容</w:t>
            </w:r>
          </w:p>
        </w:tc>
        <w:tc>
          <w:tcPr>
            <w:tcW w:w="2510" w:type="dxa"/>
            <w:noWrap/>
            <w:vAlign w:val="center"/>
          </w:tcPr>
          <w:p>
            <w:pPr>
              <w:tabs>
                <w:tab w:val="left" w:pos="540"/>
              </w:tabs>
              <w:jc w:val="center"/>
              <w:rPr>
                <w:rFonts w:ascii="宋体" w:hAnsi="宋体" w:eastAsia="宋体" w:cs="Times New Roman"/>
                <w:b/>
                <w:snapToGrid w:val="0"/>
                <w:kern w:val="0"/>
                <w:szCs w:val="21"/>
              </w:rPr>
            </w:pPr>
            <w:r>
              <w:rPr>
                <w:rFonts w:hint="eastAsia" w:ascii="宋体" w:hAnsi="宋体" w:eastAsia="宋体" w:cs="Times New Roman"/>
                <w:b/>
                <w:snapToGrid w:val="0"/>
                <w:kern w:val="0"/>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eastAsia="宋体" w:cs="Times New Roman"/>
                <w:snapToGrid w:val="0"/>
                <w:kern w:val="0"/>
                <w:szCs w:val="21"/>
              </w:rPr>
            </w:pPr>
            <w:r>
              <w:rPr>
                <w:rFonts w:ascii="Times New Roman" w:hAnsi="Times New Roman" w:eastAsia="宋体" w:cs="Times New Roman"/>
                <w:snapToGrid w:val="0"/>
                <w:kern w:val="0"/>
                <w:szCs w:val="21"/>
              </w:rPr>
              <w:t>1</w:t>
            </w:r>
            <w:r>
              <w:rPr>
                <w:rFonts w:ascii="Times New Roman" w:hAnsi="Times New Roman" w:eastAsia="宋体" w:cs="Times New Roman"/>
                <w:snapToGrid w:val="0"/>
                <w:kern w:val="0"/>
                <w:szCs w:val="21"/>
              </w:rPr>
              <w:tab/>
            </w:r>
          </w:p>
        </w:tc>
        <w:tc>
          <w:tcPr>
            <w:tcW w:w="2618"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拟定  年  月   日</w:t>
            </w:r>
          </w:p>
        </w:tc>
        <w:tc>
          <w:tcPr>
            <w:tcW w:w="3119"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签定合同并生效</w:t>
            </w:r>
          </w:p>
        </w:tc>
        <w:tc>
          <w:tcPr>
            <w:tcW w:w="2510" w:type="dxa"/>
            <w:noWrap/>
            <w:vAlign w:val="center"/>
          </w:tcPr>
          <w:p>
            <w:pPr>
              <w:tabs>
                <w:tab w:val="left" w:pos="540"/>
              </w:tabs>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eastAsia="宋体" w:cs="Times New Roman"/>
                <w:snapToGrid w:val="0"/>
                <w:kern w:val="0"/>
                <w:szCs w:val="21"/>
              </w:rPr>
            </w:pPr>
            <w:r>
              <w:rPr>
                <w:rFonts w:ascii="Times New Roman" w:hAnsi="Times New Roman" w:eastAsia="宋体" w:cs="Times New Roman"/>
                <w:snapToGrid w:val="0"/>
                <w:kern w:val="0"/>
                <w:szCs w:val="21"/>
              </w:rPr>
              <w:t>2</w:t>
            </w:r>
            <w:r>
              <w:rPr>
                <w:rFonts w:ascii="Times New Roman" w:hAnsi="Times New Roman" w:eastAsia="宋体" w:cs="Times New Roman"/>
                <w:snapToGrid w:val="0"/>
                <w:kern w:val="0"/>
                <w:szCs w:val="21"/>
              </w:rPr>
              <w:tab/>
            </w:r>
          </w:p>
        </w:tc>
        <w:tc>
          <w:tcPr>
            <w:tcW w:w="2618"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月   日—   月   日</w:t>
            </w:r>
          </w:p>
        </w:tc>
        <w:tc>
          <w:tcPr>
            <w:tcW w:w="3119" w:type="dxa"/>
            <w:noWrap/>
            <w:vAlign w:val="center"/>
          </w:tcPr>
          <w:p>
            <w:pPr>
              <w:tabs>
                <w:tab w:val="left" w:pos="540"/>
              </w:tabs>
              <w:jc w:val="center"/>
              <w:rPr>
                <w:rFonts w:ascii="宋体" w:hAnsi="宋体" w:eastAsia="宋体" w:cs="Times New Roman"/>
                <w:snapToGrid w:val="0"/>
                <w:kern w:val="0"/>
                <w:szCs w:val="21"/>
              </w:rPr>
            </w:pPr>
          </w:p>
        </w:tc>
        <w:tc>
          <w:tcPr>
            <w:tcW w:w="2510" w:type="dxa"/>
            <w:noWrap/>
            <w:vAlign w:val="center"/>
          </w:tcPr>
          <w:p>
            <w:pPr>
              <w:tabs>
                <w:tab w:val="left" w:pos="540"/>
              </w:tabs>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eastAsia="宋体" w:cs="Times New Roman"/>
                <w:snapToGrid w:val="0"/>
                <w:kern w:val="0"/>
                <w:szCs w:val="21"/>
              </w:rPr>
            </w:pPr>
            <w:r>
              <w:rPr>
                <w:rFonts w:ascii="Times New Roman" w:hAnsi="Times New Roman" w:eastAsia="宋体" w:cs="Times New Roman"/>
                <w:snapToGrid w:val="0"/>
                <w:kern w:val="0"/>
                <w:szCs w:val="21"/>
              </w:rPr>
              <w:t>3</w:t>
            </w:r>
            <w:r>
              <w:rPr>
                <w:rFonts w:ascii="Times New Roman" w:hAnsi="Times New Roman" w:eastAsia="宋体" w:cs="Times New Roman"/>
                <w:snapToGrid w:val="0"/>
                <w:kern w:val="0"/>
                <w:szCs w:val="21"/>
              </w:rPr>
              <w:tab/>
            </w:r>
          </w:p>
        </w:tc>
        <w:tc>
          <w:tcPr>
            <w:tcW w:w="2618"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月   日—   月   日</w:t>
            </w:r>
          </w:p>
        </w:tc>
        <w:tc>
          <w:tcPr>
            <w:tcW w:w="3119" w:type="dxa"/>
            <w:noWrap/>
            <w:vAlign w:val="center"/>
          </w:tcPr>
          <w:p>
            <w:pPr>
              <w:tabs>
                <w:tab w:val="left" w:pos="540"/>
              </w:tabs>
              <w:jc w:val="center"/>
              <w:rPr>
                <w:rFonts w:ascii="宋体" w:hAnsi="宋体" w:eastAsia="宋体" w:cs="Times New Roman"/>
                <w:snapToGrid w:val="0"/>
                <w:kern w:val="0"/>
                <w:szCs w:val="21"/>
              </w:rPr>
            </w:pPr>
          </w:p>
        </w:tc>
        <w:tc>
          <w:tcPr>
            <w:tcW w:w="2510" w:type="dxa"/>
            <w:noWrap/>
            <w:vAlign w:val="center"/>
          </w:tcPr>
          <w:p>
            <w:pPr>
              <w:tabs>
                <w:tab w:val="left" w:pos="540"/>
              </w:tabs>
              <w:jc w:val="center"/>
              <w:rPr>
                <w:rFonts w:ascii="宋体" w:hAnsi="宋体" w:eastAsia="宋体"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6" w:type="dxa"/>
            <w:noWrap/>
            <w:vAlign w:val="center"/>
          </w:tcPr>
          <w:p>
            <w:pPr>
              <w:tabs>
                <w:tab w:val="left" w:pos="360"/>
              </w:tabs>
              <w:jc w:val="center"/>
              <w:rPr>
                <w:rFonts w:ascii="宋体" w:hAnsi="宋体" w:eastAsia="宋体" w:cs="Times New Roman"/>
                <w:snapToGrid w:val="0"/>
                <w:kern w:val="0"/>
                <w:szCs w:val="21"/>
              </w:rPr>
            </w:pPr>
            <w:r>
              <w:rPr>
                <w:rFonts w:ascii="Times New Roman" w:hAnsi="Times New Roman" w:eastAsia="宋体" w:cs="Times New Roman"/>
                <w:snapToGrid w:val="0"/>
                <w:kern w:val="0"/>
                <w:szCs w:val="21"/>
              </w:rPr>
              <w:t>4</w:t>
            </w:r>
            <w:r>
              <w:rPr>
                <w:rFonts w:ascii="Times New Roman" w:hAnsi="Times New Roman" w:eastAsia="宋体" w:cs="Times New Roman"/>
                <w:snapToGrid w:val="0"/>
                <w:kern w:val="0"/>
                <w:szCs w:val="21"/>
              </w:rPr>
              <w:tab/>
            </w:r>
          </w:p>
        </w:tc>
        <w:tc>
          <w:tcPr>
            <w:tcW w:w="2618"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月   日—   月   日</w:t>
            </w:r>
          </w:p>
        </w:tc>
        <w:tc>
          <w:tcPr>
            <w:tcW w:w="3119" w:type="dxa"/>
            <w:noWrap/>
            <w:vAlign w:val="center"/>
          </w:tcPr>
          <w:p>
            <w:pPr>
              <w:tabs>
                <w:tab w:val="left" w:pos="540"/>
              </w:tabs>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质保期</w:t>
            </w:r>
          </w:p>
        </w:tc>
        <w:tc>
          <w:tcPr>
            <w:tcW w:w="2510" w:type="dxa"/>
            <w:noWrap/>
            <w:vAlign w:val="center"/>
          </w:tcPr>
          <w:p>
            <w:pPr>
              <w:tabs>
                <w:tab w:val="left" w:pos="540"/>
              </w:tabs>
              <w:jc w:val="center"/>
              <w:rPr>
                <w:rFonts w:ascii="宋体" w:hAnsi="宋体" w:eastAsia="宋体" w:cs="Times New Roman"/>
                <w:snapToGrid w:val="0"/>
                <w:kern w:val="0"/>
                <w:szCs w:val="21"/>
              </w:rPr>
            </w:pPr>
          </w:p>
        </w:tc>
      </w:tr>
    </w:tbl>
    <w:p/>
    <w:sectPr>
      <w:footerReference r:id="rId3" w:type="default"/>
      <w:pgSz w:w="11906" w:h="16838"/>
      <w:pgMar w:top="851" w:right="794" w:bottom="73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176370"/>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00A5B"/>
    <w:multiLevelType w:val="multilevel"/>
    <w:tmpl w:val="12C00A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70938"/>
    <w:multiLevelType w:val="multilevel"/>
    <w:tmpl w:val="25B709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587BE8"/>
    <w:multiLevelType w:val="multilevel"/>
    <w:tmpl w:val="36587BE8"/>
    <w:lvl w:ilvl="0" w:tentative="0">
      <w:start w:val="1"/>
      <w:numFmt w:val="japaneseCounting"/>
      <w:lvlText w:val="（%1）"/>
      <w:lvlJc w:val="left"/>
      <w:pPr>
        <w:ind w:left="1290" w:hanging="720"/>
      </w:pPr>
      <w:rPr>
        <w:rFonts w:hint="default" w:cstheme="minorBidi"/>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
    <w:nsid w:val="4F07066E"/>
    <w:multiLevelType w:val="multilevel"/>
    <w:tmpl w:val="4F07066E"/>
    <w:lvl w:ilvl="0" w:tentative="0">
      <w:start w:val="1"/>
      <w:numFmt w:val="decimal"/>
      <w:lvlText w:val="%1."/>
      <w:lvlJc w:val="left"/>
      <w:pPr>
        <w:ind w:left="840" w:hanging="360"/>
      </w:pPr>
      <w:rPr>
        <w:rFonts w:hint="default" w:ascii="宋体" w:hAnsi="宋体" w:eastAsia="宋体"/>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19B76FC"/>
    <w:multiLevelType w:val="multilevel"/>
    <w:tmpl w:val="519B76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246653"/>
    <w:multiLevelType w:val="multilevel"/>
    <w:tmpl w:val="522466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9C5945"/>
    <w:multiLevelType w:val="singleLevel"/>
    <w:tmpl w:val="569C5945"/>
    <w:lvl w:ilvl="0" w:tentative="0">
      <w:start w:val="1"/>
      <w:numFmt w:val="decimal"/>
      <w:lvlText w:val="%1."/>
      <w:lvlJc w:val="left"/>
    </w:lvl>
  </w:abstractNum>
  <w:abstractNum w:abstractNumId="7">
    <w:nsid w:val="6AFE71E2"/>
    <w:multiLevelType w:val="multilevel"/>
    <w:tmpl w:val="6AFE71E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105300A"/>
    <w:multiLevelType w:val="multilevel"/>
    <w:tmpl w:val="7105300A"/>
    <w:lvl w:ilvl="0" w:tentative="0">
      <w:start w:val="4"/>
      <w:numFmt w:val="decimal"/>
      <w:lvlText w:val="%1．"/>
      <w:lvlJc w:val="left"/>
      <w:pPr>
        <w:ind w:left="840" w:hanging="36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5"/>
  </w:num>
  <w:num w:numId="3">
    <w:abstractNumId w:val="2"/>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kNjE5ODczNTg1MjU3N2FmN2VlY2RjNTRiZGE1YmIifQ=="/>
  </w:docVars>
  <w:rsids>
    <w:rsidRoot w:val="000C02A0"/>
    <w:rsid w:val="000A3295"/>
    <w:rsid w:val="000C02A0"/>
    <w:rsid w:val="000F0C19"/>
    <w:rsid w:val="00157544"/>
    <w:rsid w:val="002620EF"/>
    <w:rsid w:val="003311B3"/>
    <w:rsid w:val="00351846"/>
    <w:rsid w:val="003E7B50"/>
    <w:rsid w:val="00507763"/>
    <w:rsid w:val="007C07EC"/>
    <w:rsid w:val="00962318"/>
    <w:rsid w:val="009E525A"/>
    <w:rsid w:val="00A45722"/>
    <w:rsid w:val="00AB00E2"/>
    <w:rsid w:val="00C81B43"/>
    <w:rsid w:val="00E07B42"/>
    <w:rsid w:val="00E9369B"/>
    <w:rsid w:val="00F31899"/>
    <w:rsid w:val="029C57D8"/>
    <w:rsid w:val="07817B09"/>
    <w:rsid w:val="084E0AC6"/>
    <w:rsid w:val="15CE3E79"/>
    <w:rsid w:val="1B32070E"/>
    <w:rsid w:val="1BD11A3F"/>
    <w:rsid w:val="350E53EA"/>
    <w:rsid w:val="3F6D1F49"/>
    <w:rsid w:val="471C6E92"/>
    <w:rsid w:val="49124F2E"/>
    <w:rsid w:val="54D42D03"/>
    <w:rsid w:val="5FF217E7"/>
    <w:rsid w:val="64AD61BC"/>
    <w:rsid w:val="74263DAA"/>
    <w:rsid w:val="7C97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paragraph" w:styleId="11">
    <w:name w:val="List Paragraph"/>
    <w:basedOn w:val="1"/>
    <w:autoRedefine/>
    <w:qFormat/>
    <w:uiPriority w:val="34"/>
    <w:pPr>
      <w:ind w:firstLine="420" w:firstLineChars="200"/>
    </w:pPr>
  </w:style>
  <w:style w:type="character" w:customStyle="1" w:styleId="12">
    <w:name w:val="页眉 字符"/>
    <w:basedOn w:val="9"/>
    <w:link w:val="5"/>
    <w:autoRedefine/>
    <w:qFormat/>
    <w:uiPriority w:val="99"/>
    <w:rPr>
      <w:sz w:val="18"/>
      <w:szCs w:val="18"/>
    </w:rPr>
  </w:style>
  <w:style w:type="character" w:customStyle="1" w:styleId="13">
    <w:name w:val="页脚 字符"/>
    <w:basedOn w:val="9"/>
    <w:link w:val="4"/>
    <w:autoRedefine/>
    <w:qFormat/>
    <w:uiPriority w:val="99"/>
    <w:rPr>
      <w:sz w:val="18"/>
      <w:szCs w:val="18"/>
    </w:rPr>
  </w:style>
  <w:style w:type="character" w:customStyle="1" w:styleId="14">
    <w:name w:val="批注框文本 字符"/>
    <w:basedOn w:val="9"/>
    <w:link w:val="3"/>
    <w:autoRedefine/>
    <w:semiHidden/>
    <w:qFormat/>
    <w:uiPriority w:val="99"/>
    <w:rPr>
      <w:sz w:val="18"/>
      <w:szCs w:val="18"/>
    </w:rPr>
  </w:style>
  <w:style w:type="character" w:customStyle="1" w:styleId="15">
    <w:name w:val="批注文字 字符"/>
    <w:basedOn w:val="9"/>
    <w:link w:val="2"/>
    <w:autoRedefine/>
    <w:semiHidden/>
    <w:qFormat/>
    <w:uiPriority w:val="99"/>
  </w:style>
  <w:style w:type="character" w:customStyle="1" w:styleId="16">
    <w:name w:val="批注主题 字符"/>
    <w:basedOn w:val="15"/>
    <w:link w:val="6"/>
    <w:autoRedefine/>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3111</Words>
  <Characters>17737</Characters>
  <Lines>147</Lines>
  <Paragraphs>41</Paragraphs>
  <TotalTime>2</TotalTime>
  <ScaleCrop>false</ScaleCrop>
  <LinksUpToDate>false</LinksUpToDate>
  <CharactersWithSpaces>20807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2024-04-23T07:05:00Z</dcterms:created>
  <dc:creator>User</dc:creator>
  <cp:lastModifiedBy>萍</cp:lastModifiedBy>
  <cp:lastPrinted>2024-04-22T07:31:00Z</cp:lastPrinted>
  <dcterms:modified xsi:type="dcterms:W3CDTF">2024-04-24T01:27:06Z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E77209EAD1B14252A83B1407D1FDEF04_13</vt:lpwstr>
  </property>
</Properties>
</file>