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广东外语外贸大学201</w:t>
      </w:r>
      <w:r>
        <w:rPr>
          <w:rFonts w:hint="eastAsia"/>
        </w:rPr>
        <w:t>8</w:t>
      </w:r>
      <w:r>
        <w:t>届毕业生</w:t>
      </w:r>
      <w:r>
        <w:rPr>
          <w:rFonts w:hint="eastAsia"/>
          <w:lang w:eastAsia="zh-CN"/>
        </w:rPr>
        <w:t>生源信息</w:t>
      </w:r>
      <w:r>
        <w:t>表</w:t>
      </w:r>
    </w:p>
    <w:p>
      <w:pPr>
        <w:pStyle w:val="3"/>
        <w:rPr>
          <w:rFonts w:hint="eastAsia"/>
        </w:rPr>
      </w:pPr>
      <w:r>
        <w:t>(本科生)</w:t>
      </w:r>
    </w:p>
    <w:tbl>
      <w:tblPr>
        <w:tblStyle w:val="5"/>
        <w:tblW w:w="93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85"/>
        <w:gridCol w:w="877"/>
        <w:gridCol w:w="878"/>
        <w:gridCol w:w="877"/>
        <w:gridCol w:w="878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分专业人数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毕业生总人数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英语语言文化学院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英语（高级翻译）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王  栋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何伟儒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020-86319729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英语（英美文学）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英语（文化与传播）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英语（国际会展与旅游）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英语（语言学）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英语（语言与信息管理）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经济贸易学院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国际经济与贸易专业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曾  恒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  <w:lang w:eastAsia="zh-CN"/>
              </w:rPr>
              <w:t>杨广超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魏传文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020-39328075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国际经济与贸易专业（全英班）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国际经济与贸易专业（创新班）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国际经济与贸易专业（雷恩班）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经济学专业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统计学专业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税收学专业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财政学专业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国际商务英语学院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6"/>
                <w:kern w:val="0"/>
                <w:szCs w:val="21"/>
              </w:rPr>
              <w:t>商务英语（国际商务管理）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陈琳琳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张林茂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020-36207156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商务英语（国际金融）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商务英语（国际贸易）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商务英语（国际经济法）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国际商务（全英教学）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国际商务（创新班）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85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539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刘富先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谢杭锋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罗海洋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020-39328835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市场营销（国际营销）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市场营销（全英班）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61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人力资源管理（全英班）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30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物流管理（国际采购）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83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tcBorders>
              <w:bottom w:val="single" w:color="000000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12"/>
                <w:kern w:val="0"/>
                <w:szCs w:val="21"/>
              </w:rPr>
              <w:t>物流管理（国际物流与运输）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82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会计学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沈长霞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黄晓梅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pacing w:val="-6"/>
                <w:kern w:val="0"/>
                <w:szCs w:val="21"/>
              </w:rPr>
              <w:t>会计学（ACCA国际会计）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财务管理学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财务管理学（全英）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审计学（注册会计师）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7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78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502</w:t>
            </w:r>
          </w:p>
        </w:tc>
        <w:tc>
          <w:tcPr>
            <w:tcW w:w="877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龙志成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薛  达</w:t>
            </w:r>
          </w:p>
        </w:tc>
        <w:tc>
          <w:tcPr>
            <w:tcW w:w="878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赵观音</w:t>
            </w:r>
          </w:p>
        </w:tc>
        <w:tc>
          <w:tcPr>
            <w:tcW w:w="1723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020-37105930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020-37105330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金融学（投资理财）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金融学（全英班）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保险学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数学与应用数学（金融数学与精算）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西方语言文化学院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法语</w:t>
            </w:r>
          </w:p>
        </w:tc>
        <w:tc>
          <w:tcPr>
            <w:tcW w:w="877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陈  静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陈华荣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020-36207116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德语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西班牙语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俄语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意大利语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葡萄牙语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波兰语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东方语言文化学院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罗诞铖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曾智鹏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020-36207110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szCs w:val="21"/>
              </w:rPr>
            </w:pP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印尼语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泰语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越南语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朝鲜语（韩语）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阿拉伯语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印地语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老挝语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缅甸语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柬埔寨语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中国语言文化学院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汉语言（高级涉外文秘）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朱倩渝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李  江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020-36206431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汉语言（涉外文化管理）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汉语言文学（创意写作）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法学（法律）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范丽颖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林茂辉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法学（国际经济法）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法学（民商法）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法学（知识产权法）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国际政治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外交学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27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英语教育学院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教育学（英语教育）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细黑一简体"/>
                <w:color w:val="000000"/>
                <w:kern w:val="0"/>
                <w:szCs w:val="21"/>
                <w:lang w:val="en-US" w:eastAsia="zh-CN"/>
              </w:rPr>
              <w:t>林泽龙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徐昶斌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信息科学与技术学院</w:t>
            </w:r>
            <w:r>
              <w:rPr>
                <w:rFonts w:hint="eastAsia"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/</w:t>
            </w:r>
            <w:r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网络空间安全学院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计算机科学与技术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杨志增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麦培年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020-39328975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软件工程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网络工程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pacing w:val="-6"/>
                <w:kern w:val="0"/>
                <w:szCs w:val="21"/>
              </w:rPr>
              <w:t>信息管理与信息系统专业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333333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电子商务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政治与公共管理学院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房瑞佳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邵  兵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应用心理学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6"/>
                <w:kern w:val="0"/>
                <w:szCs w:val="21"/>
              </w:rPr>
              <w:t>行政管理(涉外公共关系)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6"/>
                <w:kern w:val="0"/>
                <w:szCs w:val="21"/>
              </w:rPr>
              <w:t>行政管理(涉外企业行政)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高级翻译学院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颜梁柱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杜焕君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020-36209086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新闻与传播学院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陈博菲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黄石胜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新闻学全英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广告学全英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音乐表演（钢琴、声乐）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邓  煜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张  莉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020-39328130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艺术设计（视觉传达设计）（数字影像设计）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音乐学（艺术管理）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舞蹈学（表演与教育）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12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523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5159</w:t>
            </w:r>
          </w:p>
        </w:tc>
      </w:tr>
    </w:tbl>
    <w:p/>
    <w:p>
      <w:pPr>
        <w:pStyle w:val="6"/>
        <w:ind w:firstLine="0" w:firstLineChars="0"/>
      </w:pPr>
      <w:r>
        <w:rPr>
          <w:rFonts w:hint="eastAsia"/>
        </w:rPr>
        <w:t>（备注：以上数据截至2017年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日）</w:t>
      </w:r>
    </w:p>
    <w:p>
      <w:pPr>
        <w:pStyle w:val="3"/>
      </w:pPr>
      <w:r>
        <w:br w:type="page"/>
      </w:r>
      <w:bookmarkStart w:id="0" w:name="_Toc492579625"/>
      <w:r>
        <w:rPr>
          <w:rFonts w:hint="eastAsia"/>
        </w:rPr>
        <w:t>广东外语外贸大学</w:t>
      </w:r>
      <w:r>
        <w:t>201</w:t>
      </w:r>
      <w:r>
        <w:rPr>
          <w:rFonts w:hint="eastAsia"/>
        </w:rPr>
        <w:t>8届毕业生</w:t>
      </w:r>
      <w:r>
        <w:rPr>
          <w:rFonts w:hint="eastAsia"/>
          <w:lang w:eastAsia="zh-CN"/>
        </w:rPr>
        <w:t>生源信息</w:t>
      </w:r>
      <w:r>
        <w:t>表</w:t>
      </w:r>
    </w:p>
    <w:p>
      <w:pPr>
        <w:pStyle w:val="3"/>
        <w:rPr>
          <w:rFonts w:hint="eastAsia"/>
        </w:rPr>
      </w:pPr>
      <w:r>
        <w:rPr>
          <w:rFonts w:hint="eastAsia"/>
        </w:rPr>
        <w:t>（研究生）</w:t>
      </w:r>
      <w:bookmarkEnd w:id="0"/>
    </w:p>
    <w:tbl>
      <w:tblPr>
        <w:tblStyle w:val="5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17"/>
        <w:gridCol w:w="1316"/>
        <w:gridCol w:w="877"/>
        <w:gridCol w:w="878"/>
        <w:gridCol w:w="1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研究生培养</w:t>
            </w:r>
          </w:p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分专业人数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毕业生总人数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2" w:hanging="32"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英语语言文化学院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外国语言学及应用语言学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40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76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贾春成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020-36207106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英美文学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24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教学技术与评估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5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比较文化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7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经济贸易学院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理论经济学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79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唐  静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柯树煜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020-39328070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020-39343283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区域经济学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6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国际贸易学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14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财政学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3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产业经济学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5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统计学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国际商务硕士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48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国际商务英语学院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商务英语研究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35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45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陈琳琳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020-36207156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外国语言学及应用语言学（法律语言学）</w:t>
            </w:r>
          </w:p>
        </w:tc>
        <w:tc>
          <w:tcPr>
            <w:tcW w:w="13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10</w:t>
            </w:r>
          </w:p>
        </w:tc>
        <w:tc>
          <w:tcPr>
            <w:tcW w:w="8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商学院</w:t>
            </w:r>
          </w:p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企业管理</w:t>
            </w:r>
          </w:p>
        </w:tc>
        <w:tc>
          <w:tcPr>
            <w:tcW w:w="1316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22</w:t>
            </w:r>
          </w:p>
        </w:tc>
        <w:tc>
          <w:tcPr>
            <w:tcW w:w="8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48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谢杭锋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细黑一简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细黑一简体"/>
                <w:kern w:val="0"/>
                <w:szCs w:val="21"/>
                <w:lang w:eastAsia="zh-CN"/>
              </w:rPr>
              <w:t>于倩倩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020-39328835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020-36209660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技术经济及管理</w:t>
            </w:r>
          </w:p>
        </w:tc>
        <w:tc>
          <w:tcPr>
            <w:tcW w:w="1316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</w:t>
            </w:r>
          </w:p>
        </w:tc>
        <w:tc>
          <w:tcPr>
            <w:tcW w:w="8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24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会计学院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90" w:lineRule="exac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zCs w:val="21"/>
              </w:rPr>
              <w:t>会计学学术型硕士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14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110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曹婷婷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020-39328945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90" w:lineRule="exac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zCs w:val="21"/>
              </w:rPr>
              <w:t>会计学专业型硕士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96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曹  靖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020-39337993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金融学院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金融学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29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49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薛  达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020-37105330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spacing w:val="-10"/>
                <w:szCs w:val="21"/>
              </w:rPr>
            </w:pPr>
            <w:r>
              <w:rPr>
                <w:rFonts w:ascii="Times New Roman" w:hAnsi="Times New Roman" w:eastAsia="方正细黑一简体"/>
                <w:spacing w:val="-10"/>
                <w:szCs w:val="21"/>
              </w:rPr>
              <w:t>国际商务硕士（金融方向）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20</w:t>
            </w: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西方语言文化学院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法语语言文学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12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38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陈  静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020-36207116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俄语语言文学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德语语言文学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6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西班牙语语言文学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法语口译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7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东方语言文化学院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日语语言文学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29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67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罗诞铖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020-36207110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亚非语言文学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</w:t>
            </w:r>
          </w:p>
        </w:tc>
        <w:tc>
          <w:tcPr>
            <w:tcW w:w="8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日语口译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26</w:t>
            </w:r>
          </w:p>
        </w:tc>
        <w:tc>
          <w:tcPr>
            <w:tcW w:w="8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朝鲜语口译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</w:t>
            </w:r>
          </w:p>
        </w:tc>
        <w:tc>
          <w:tcPr>
            <w:tcW w:w="87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中国语言文化学院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文艺学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95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朱倩渝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林万丽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020-36206431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020-86319791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中国古代文学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5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比较文学与世界文学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6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b/>
                <w:bCs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汉语国际教育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80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国际法学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96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廖伟智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刘立立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020-39328829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020-39343400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 w:eastAsia="方正细黑一简体"/>
                <w:kern w:val="0"/>
                <w:szCs w:val="21"/>
              </w:rPr>
              <w:t>国际关系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民商法学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13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宪法学与行政法学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法律硕士（法学）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32" w:hanging="32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法律硕士（非法学）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48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信息科学与技术学院</w:t>
            </w:r>
            <w:r>
              <w:rPr>
                <w:rFonts w:hint="eastAsia"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/</w:t>
            </w:r>
            <w:r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网络空间安全学院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管理科学与工程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吴  笛</w:t>
            </w: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020-39328622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spacing w:val="-10"/>
                <w:kern w:val="0"/>
                <w:szCs w:val="21"/>
              </w:rPr>
              <w:t>政治与公共管理学院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政治学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6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房瑞佳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020-39328660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社会管理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</w:t>
            </w:r>
          </w:p>
        </w:tc>
        <w:tc>
          <w:tcPr>
            <w:tcW w:w="87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pacing w:val="-10"/>
                <w:kern w:val="0"/>
                <w:szCs w:val="21"/>
              </w:rPr>
              <w:t>马克思主义学院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思想政治教育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10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12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戴国宁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020-36317187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马克思主义中国化研究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2</w:t>
            </w:r>
          </w:p>
        </w:tc>
        <w:tc>
          <w:tcPr>
            <w:tcW w:w="87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高级翻译学院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翻译学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47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189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杜焕君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颜梁柱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020-36209086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英语笔译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80</w:t>
            </w: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英语口译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62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pacing w:val="-10"/>
                <w:kern w:val="0"/>
                <w:szCs w:val="21"/>
              </w:rPr>
              <w:t>新闻与传播学院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新闻与传播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48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范平凡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020-39326091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细黑一简体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文化传播与媒介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4</w:t>
            </w:r>
          </w:p>
        </w:tc>
        <w:tc>
          <w:tcPr>
            <w:tcW w:w="8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外国语言学及应用语言学研究中心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细黑一简体"/>
                <w:spacing w:val="-12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pacing w:val="-12"/>
                <w:kern w:val="0"/>
                <w:szCs w:val="21"/>
              </w:rPr>
              <w:t>外国语言学及应用语言学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肖沅陵</w:t>
            </w: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color w:val="000000"/>
                <w:kern w:val="0"/>
                <w:szCs w:val="21"/>
              </w:rPr>
              <w:t>020-36207202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外国文学文化研究中心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比较文化研究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李  瑛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020-36209501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spacing w:val="-10"/>
                <w:kern w:val="0"/>
                <w:szCs w:val="21"/>
              </w:rPr>
              <w:t>词典学研究中心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32" w:hanging="32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外国语言学及应用语言学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万  菁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020-36207231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欧洲研究中心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欧洲学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闫晓珊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020-36641366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总 计</w:t>
            </w:r>
          </w:p>
        </w:tc>
        <w:tc>
          <w:tcPr>
            <w:tcW w:w="4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细黑一简体"/>
                <w:kern w:val="0"/>
                <w:szCs w:val="21"/>
              </w:rPr>
            </w:pPr>
            <w:r>
              <w:rPr>
                <w:rFonts w:ascii="Times New Roman" w:hAnsi="Times New Roman" w:eastAsia="方正细黑一简体"/>
                <w:kern w:val="0"/>
                <w:szCs w:val="21"/>
              </w:rPr>
              <w:t>1005</w:t>
            </w:r>
          </w:p>
        </w:tc>
      </w:tr>
    </w:tbl>
    <w:p/>
    <w:p>
      <w:pPr>
        <w:pStyle w:val="6"/>
        <w:ind w:firstLine="0" w:firstLineChars="0"/>
      </w:pPr>
      <w:r>
        <w:t>（备注：以上数据截至2017年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20</w:t>
      </w:r>
      <w:r>
        <w:t>日）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kChampa">
    <w:panose1 w:val="020B0604020202020204"/>
    <w:charset w:val="00"/>
    <w:family w:val="swiss"/>
    <w:pitch w:val="default"/>
    <w:sig w:usb0="03000003" w:usb1="00000000" w:usb2="00000000" w:usb3="00000000" w:csb0="4001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文鼎书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aysettha OT">
    <w:altName w:val="Arial Unicode MS"/>
    <w:panose1 w:val="020B0504020207020204"/>
    <w:charset w:val="00"/>
    <w:family w:val="swiss"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Win Innwa">
    <w:altName w:val="Segoe Print"/>
    <w:panose1 w:val="02000608020000020004"/>
    <w:charset w:val="00"/>
    <w:family w:val="auto"/>
    <w:pitch w:val="default"/>
    <w:sig w:usb0="00000000" w:usb1="00000000" w:usb2="00000000" w:usb3="00000000" w:csb0="00000001" w:csb1="00000000"/>
  </w:font>
  <w:font w:name="WinInnwa110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2FAE"/>
    <w:rsid w:val="034359F5"/>
    <w:rsid w:val="09FC7CF4"/>
    <w:rsid w:val="1CA42FAE"/>
    <w:rsid w:val="3E760F37"/>
    <w:rsid w:val="4CC46342"/>
    <w:rsid w:val="5635783B"/>
    <w:rsid w:val="563A7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100" w:after="100" w:afterLines="100"/>
      <w:jc w:val="center"/>
      <w:outlineLvl w:val="0"/>
    </w:pPr>
    <w:rPr>
      <w:rFonts w:ascii="黑体" w:hAnsi="黑体" w:eastAsia="黑体"/>
      <w:b/>
      <w:bCs/>
      <w:kern w:val="0"/>
      <w:sz w:val="30"/>
      <w:szCs w:val="30"/>
    </w:rPr>
  </w:style>
  <w:style w:type="paragraph" w:styleId="3">
    <w:name w:val="heading 2"/>
    <w:basedOn w:val="2"/>
    <w:next w:val="1"/>
    <w:unhideWhenUsed/>
    <w:qFormat/>
    <w:uiPriority w:val="0"/>
    <w:pPr>
      <w:spacing w:before="312" w:after="312"/>
      <w:outlineLvl w:val="1"/>
    </w:pPr>
    <w:rPr>
      <w:rFonts w:ascii="方正大黑简体"/>
      <w:color w:val="CC0066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2"/>
    <w:basedOn w:val="1"/>
    <w:qFormat/>
    <w:uiPriority w:val="0"/>
    <w:pPr>
      <w:widowControl/>
      <w:ind w:firstLine="407" w:firstLineChars="194"/>
    </w:pPr>
    <w:rPr>
      <w:rFonts w:eastAsia="方正细黑一简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2017-11-08T01:29:00Z</dcterms:created>
  <dc:creator>charlie</dc:creator>
  <cp:lastModifiedBy>翠</cp:lastModifiedBy>
  <dcterms:modified xsi:type="dcterms:W3CDTF">2017-11-20T09:03:19Z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