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CC" w:rsidRPr="003633C8" w:rsidRDefault="009874CC" w:rsidP="009874CC">
      <w:pPr>
        <w:spacing w:line="480" w:lineRule="auto"/>
        <w:jc w:val="left"/>
        <w:rPr>
          <w:b/>
          <w:sz w:val="28"/>
        </w:rPr>
      </w:pPr>
      <w:r w:rsidRPr="003633C8">
        <w:rPr>
          <w:rFonts w:ascii="仿宋_GB2312" w:eastAsia="仿宋_GB2312" w:hint="eastAsia"/>
          <w:sz w:val="32"/>
        </w:rPr>
        <w:t>附件</w:t>
      </w:r>
      <w:r w:rsidR="00966770" w:rsidRPr="003633C8">
        <w:rPr>
          <w:rFonts w:ascii="仿宋_GB2312" w:eastAsia="仿宋_GB2312" w:hint="eastAsia"/>
          <w:sz w:val="32"/>
        </w:rPr>
        <w:t>3</w:t>
      </w:r>
    </w:p>
    <w:p w:rsidR="009874CC" w:rsidRPr="003633C8" w:rsidRDefault="009874CC" w:rsidP="009874CC">
      <w:pPr>
        <w:spacing w:line="480" w:lineRule="auto"/>
        <w:jc w:val="center"/>
        <w:rPr>
          <w:rFonts w:ascii="黑体" w:eastAsia="黑体" w:hAnsi="Calibri" w:cs="Times New Roman"/>
          <w:b/>
          <w:sz w:val="32"/>
        </w:rPr>
      </w:pPr>
      <w:r w:rsidRPr="003633C8">
        <w:rPr>
          <w:rFonts w:ascii="黑体" w:eastAsia="黑体" w:hint="eastAsia"/>
          <w:b/>
          <w:sz w:val="32"/>
        </w:rPr>
        <w:t>首届微课教学比赛</w:t>
      </w:r>
      <w:r w:rsidRPr="003633C8">
        <w:rPr>
          <w:rFonts w:ascii="黑体" w:eastAsia="黑体" w:hAnsi="Calibri" w:cs="Times New Roman" w:hint="eastAsia"/>
          <w:b/>
          <w:sz w:val="32"/>
        </w:rPr>
        <w:t>评审</w:t>
      </w:r>
      <w:r w:rsidR="00B04725" w:rsidRPr="003633C8">
        <w:rPr>
          <w:rFonts w:ascii="黑体" w:eastAsia="黑体" w:hAnsi="Calibri" w:cs="Times New Roman" w:hint="eastAsia"/>
          <w:b/>
          <w:sz w:val="32"/>
        </w:rPr>
        <w:t>规则</w:t>
      </w:r>
    </w:p>
    <w:p w:rsidR="00FB309B" w:rsidRPr="003633C8" w:rsidRDefault="00DB7783" w:rsidP="00FB309B">
      <w:pPr>
        <w:spacing w:line="480" w:lineRule="auto"/>
        <w:ind w:firstLineChars="200" w:firstLine="560"/>
        <w:jc w:val="left"/>
        <w:rPr>
          <w:rFonts w:asciiTheme="minorEastAsia" w:hAnsiTheme="minorEastAsia" w:cs="Arial"/>
          <w:b/>
          <w:bCs/>
          <w:kern w:val="0"/>
          <w:sz w:val="36"/>
          <w:szCs w:val="36"/>
        </w:rPr>
      </w:pPr>
      <w:r w:rsidRPr="003633C8">
        <w:rPr>
          <w:rFonts w:asciiTheme="minorEastAsia" w:hAnsiTheme="minorEastAsia" w:hint="eastAsia"/>
          <w:sz w:val="28"/>
        </w:rPr>
        <w:t>首届</w:t>
      </w:r>
      <w:r w:rsidR="00FB309B" w:rsidRPr="003633C8">
        <w:rPr>
          <w:rFonts w:asciiTheme="minorEastAsia" w:hAnsiTheme="minorEastAsia" w:hint="eastAsia"/>
          <w:sz w:val="28"/>
        </w:rPr>
        <w:t>微课</w:t>
      </w:r>
      <w:r w:rsidRPr="003633C8">
        <w:rPr>
          <w:rFonts w:asciiTheme="minorEastAsia" w:hAnsiTheme="minorEastAsia" w:hint="eastAsia"/>
          <w:sz w:val="28"/>
        </w:rPr>
        <w:t>比赛</w:t>
      </w:r>
      <w:r w:rsidR="00FB309B" w:rsidRPr="003633C8">
        <w:rPr>
          <w:rFonts w:asciiTheme="minorEastAsia" w:hAnsiTheme="minorEastAsia" w:hint="eastAsia"/>
          <w:sz w:val="28"/>
        </w:rPr>
        <w:t>评审采取</w:t>
      </w:r>
      <w:r w:rsidRPr="003633C8">
        <w:rPr>
          <w:rFonts w:asciiTheme="minorEastAsia" w:hAnsiTheme="minorEastAsia" w:hint="eastAsia"/>
          <w:sz w:val="28"/>
        </w:rPr>
        <w:t>专家评审与网络评审</w:t>
      </w:r>
      <w:r w:rsidR="00FB309B" w:rsidRPr="003633C8">
        <w:rPr>
          <w:rFonts w:asciiTheme="minorEastAsia" w:hAnsiTheme="minorEastAsia" w:hint="eastAsia"/>
          <w:sz w:val="28"/>
        </w:rPr>
        <w:t>相结合的方式进行，</w:t>
      </w:r>
      <w:r w:rsidRPr="003633C8">
        <w:rPr>
          <w:rFonts w:asciiTheme="minorEastAsia" w:hAnsiTheme="minorEastAsia" w:hint="eastAsia"/>
          <w:sz w:val="28"/>
        </w:rPr>
        <w:t>总分采取百分制100分。其中专家评审包括：作品规范、教学安排和教学效果，占80分；</w:t>
      </w:r>
      <w:r w:rsidR="00A76007" w:rsidRPr="003633C8">
        <w:rPr>
          <w:rFonts w:asciiTheme="minorEastAsia" w:hAnsiTheme="minorEastAsia" w:hint="eastAsia"/>
          <w:sz w:val="28"/>
        </w:rPr>
        <w:t>网络</w:t>
      </w:r>
      <w:r w:rsidRPr="003633C8">
        <w:rPr>
          <w:rFonts w:asciiTheme="minorEastAsia" w:hAnsiTheme="minorEastAsia" w:hint="eastAsia"/>
          <w:sz w:val="28"/>
        </w:rPr>
        <w:t>评审占</w:t>
      </w:r>
      <w:r w:rsidR="00A76007" w:rsidRPr="003633C8">
        <w:rPr>
          <w:rFonts w:asciiTheme="minorEastAsia" w:hAnsiTheme="minorEastAsia" w:hint="eastAsia"/>
          <w:sz w:val="28"/>
        </w:rPr>
        <w:t>20分。</w:t>
      </w:r>
      <w:r w:rsidR="00FB309B" w:rsidRPr="003633C8">
        <w:rPr>
          <w:rFonts w:asciiTheme="minorEastAsia" w:hAnsiTheme="minorEastAsia" w:hint="eastAsia"/>
          <w:sz w:val="28"/>
        </w:rPr>
        <w:t>具体评审标准如下表：</w:t>
      </w:r>
    </w:p>
    <w:tbl>
      <w:tblPr>
        <w:tblW w:w="8899" w:type="dxa"/>
        <w:tblInd w:w="-2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5"/>
        <w:gridCol w:w="1134"/>
        <w:gridCol w:w="6630"/>
      </w:tblGrid>
      <w:tr w:rsidR="009874CC" w:rsidRPr="003633C8" w:rsidTr="00B0062D">
        <w:trPr>
          <w:trHeight w:val="237"/>
        </w:trPr>
        <w:tc>
          <w:tcPr>
            <w:tcW w:w="1135" w:type="dxa"/>
            <w:vAlign w:val="center"/>
            <w:hideMark/>
          </w:tcPr>
          <w:p w:rsidR="009874CC" w:rsidRPr="003633C8" w:rsidRDefault="009874CC" w:rsidP="00B0062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hAnsi="宋体" w:cs="宋体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hAnsi="宋体" w:cs="宋体" w:hint="eastAsia"/>
                <w:b/>
                <w:kern w:val="0"/>
                <w:szCs w:val="21"/>
              </w:rPr>
              <w:t>二级指标</w:t>
            </w: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hAnsi="宋体" w:cs="宋体" w:hint="eastAsia"/>
                <w:b/>
                <w:kern w:val="0"/>
                <w:szCs w:val="21"/>
              </w:rPr>
              <w:t>具体要求</w:t>
            </w:r>
          </w:p>
        </w:tc>
      </w:tr>
      <w:tr w:rsidR="009874CC" w:rsidRPr="003633C8" w:rsidTr="00DB7783">
        <w:trPr>
          <w:trHeight w:val="628"/>
        </w:trPr>
        <w:tc>
          <w:tcPr>
            <w:tcW w:w="1135" w:type="dxa"/>
            <w:vMerge w:val="restart"/>
            <w:vAlign w:val="center"/>
            <w:hideMark/>
          </w:tcPr>
          <w:p w:rsidR="009874CC" w:rsidRPr="003633C8" w:rsidRDefault="009874CC" w:rsidP="00B0062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作品规范</w:t>
            </w: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br/>
              <w:t>15分</w:t>
            </w: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结构完整（5分）</w:t>
            </w: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具有一定的独立性和完整性，必须包含微课视频，以及在微课录制过程中使用到的全部辅助扩展资料：微教案、微课件、微习题、微反思等。</w:t>
            </w:r>
          </w:p>
        </w:tc>
      </w:tr>
      <w:tr w:rsidR="009874CC" w:rsidRPr="003633C8" w:rsidTr="00DB7783">
        <w:trPr>
          <w:trHeight w:val="1447"/>
        </w:trPr>
        <w:tc>
          <w:tcPr>
            <w:tcW w:w="1135" w:type="dxa"/>
            <w:vMerge/>
            <w:vAlign w:val="center"/>
            <w:hideMark/>
          </w:tcPr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技术规范（10</w:t>
            </w:r>
            <w:r w:rsidRPr="003633C8">
              <w:rPr>
                <w:rFonts w:ascii="宋体" w:hAnsi="宋体" w:cs="宋体" w:hint="eastAsia"/>
                <w:b/>
                <w:kern w:val="0"/>
                <w:szCs w:val="21"/>
              </w:rPr>
              <w:t>分）</w:t>
            </w:r>
          </w:p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1、多媒体教学课件：配合视频讲授使用的主要教学课件限定为PPT格式，需单独文件提交；</w:t>
            </w:r>
            <w:r w:rsidRPr="003633C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9874CC" w:rsidRPr="003633C8" w:rsidRDefault="009874CC" w:rsidP="00B0062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2、视频声音清晰、发音标准、语速适当、有节奏感，语言富有感染力 ；</w:t>
            </w:r>
          </w:p>
          <w:p w:rsidR="009874CC" w:rsidRPr="003633C8" w:rsidRDefault="009874CC" w:rsidP="00B0062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3、视频音画与字幕同步，提示、标注简明实用，图像清晰稳定、构图合理，无干扰学生学习效果的无效因素。</w:t>
            </w:r>
          </w:p>
        </w:tc>
      </w:tr>
      <w:tr w:rsidR="009874CC" w:rsidRPr="003633C8" w:rsidTr="00DB7783">
        <w:trPr>
          <w:trHeight w:val="878"/>
        </w:trPr>
        <w:tc>
          <w:tcPr>
            <w:tcW w:w="1135" w:type="dxa"/>
            <w:vMerge w:val="restart"/>
            <w:vAlign w:val="center"/>
            <w:hideMark/>
          </w:tcPr>
          <w:p w:rsidR="009874CC" w:rsidRPr="003633C8" w:rsidRDefault="009874CC" w:rsidP="00B00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教学安排</w:t>
            </w: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br/>
              <w:t>35分</w:t>
            </w: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选题简明（5分）</w:t>
            </w: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主要针对知识点、例题/习题、实验活动等环节进行讲授、演算、分析、推理、答疑等教学选题。尽量“小（微）而精”，建议围绕某个具体的点，而不是抽象、宽泛的面。</w:t>
            </w:r>
          </w:p>
        </w:tc>
      </w:tr>
      <w:tr w:rsidR="009874CC" w:rsidRPr="003633C8" w:rsidTr="00FB309B">
        <w:trPr>
          <w:trHeight w:val="2178"/>
        </w:trPr>
        <w:tc>
          <w:tcPr>
            <w:tcW w:w="1135" w:type="dxa"/>
            <w:vMerge/>
            <w:vAlign w:val="center"/>
            <w:hideMark/>
          </w:tcPr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设计科学（20</w:t>
            </w:r>
            <w:r w:rsidRPr="003633C8">
              <w:rPr>
                <w:rFonts w:ascii="宋体" w:hAnsi="宋体" w:cs="宋体" w:hint="eastAsia"/>
                <w:b/>
                <w:kern w:val="0"/>
                <w:szCs w:val="21"/>
              </w:rPr>
              <w:t>分）</w:t>
            </w:r>
          </w:p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1、教学方案：围绕选题设计，突出重点，注重实效；教学目的明确，教学思路清晰，注重学生全面发展。</w:t>
            </w:r>
          </w:p>
          <w:p w:rsidR="009874CC" w:rsidRPr="003633C8" w:rsidRDefault="009874CC" w:rsidP="00B0062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2、教学内容：严谨充实，无科学性、政策性错误，能理论联系实际，反映社会和学科发展。</w:t>
            </w:r>
          </w:p>
          <w:p w:rsidR="009874CC" w:rsidRPr="003633C8" w:rsidRDefault="009874CC" w:rsidP="00B0062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3、教学组织与编排：要符合学生的认知规律；教学过程主线清晰、重点突出，逻辑性强，明了易懂；注重突出学生的主体性以及教与学活动有机结合。</w:t>
            </w:r>
          </w:p>
        </w:tc>
      </w:tr>
      <w:tr w:rsidR="009874CC" w:rsidRPr="003633C8" w:rsidTr="00B0062D">
        <w:trPr>
          <w:trHeight w:val="1115"/>
        </w:trPr>
        <w:tc>
          <w:tcPr>
            <w:tcW w:w="1135" w:type="dxa"/>
            <w:vMerge/>
            <w:vAlign w:val="center"/>
            <w:hideMark/>
          </w:tcPr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形式新颖（10分）</w:t>
            </w: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构思新颖，教学策略富有创意，不拘泥于传统的课堂教学模式，类型包括但不限于：教授类、解题类、答疑类、实验类、活动类、其他类；录制时可以自由组合工具，如用手写板、电子白板、白纸、PPT、Pad、录屏软件、手机、DV摄像机、数码相机等制作。</w:t>
            </w:r>
          </w:p>
        </w:tc>
      </w:tr>
      <w:tr w:rsidR="009874CC" w:rsidRPr="003633C8" w:rsidTr="00B0062D">
        <w:trPr>
          <w:trHeight w:val="732"/>
        </w:trPr>
        <w:tc>
          <w:tcPr>
            <w:tcW w:w="1135" w:type="dxa"/>
            <w:vMerge w:val="restart"/>
            <w:vAlign w:val="center"/>
            <w:hideMark/>
          </w:tcPr>
          <w:p w:rsidR="009874CC" w:rsidRPr="003633C8" w:rsidRDefault="009874CC" w:rsidP="00B00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教学效果</w:t>
            </w: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br/>
              <w:t>30分</w:t>
            </w: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目标达成(10分)</w:t>
            </w: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完成设定的教学目标，有效解决实际教学问题，能促进学生思维能力提高。</w:t>
            </w:r>
          </w:p>
        </w:tc>
      </w:tr>
      <w:tr w:rsidR="009874CC" w:rsidRPr="003633C8" w:rsidTr="00B0062D">
        <w:trPr>
          <w:trHeight w:val="676"/>
        </w:trPr>
        <w:tc>
          <w:tcPr>
            <w:tcW w:w="1135" w:type="dxa"/>
            <w:vMerge/>
            <w:vAlign w:val="center"/>
            <w:hideMark/>
          </w:tcPr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特色鲜明(15分)</w:t>
            </w: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教学过程深入浅出，形象生动，趣味性和启发性强，教学氛围的营造有利于提升学生学习的积极主动性。</w:t>
            </w:r>
          </w:p>
        </w:tc>
      </w:tr>
      <w:tr w:rsidR="009874CC" w:rsidRPr="003633C8" w:rsidTr="00FB309B">
        <w:trPr>
          <w:trHeight w:val="597"/>
        </w:trPr>
        <w:tc>
          <w:tcPr>
            <w:tcW w:w="1135" w:type="dxa"/>
            <w:vMerge/>
            <w:vAlign w:val="center"/>
            <w:hideMark/>
          </w:tcPr>
          <w:p w:rsidR="009874CC" w:rsidRPr="003633C8" w:rsidRDefault="009874CC" w:rsidP="00B006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风采突出（10分）</w:t>
            </w: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教师教学语言规范、清晰，富有感染力；教师仪表得当，严守职业规范，能展现良好的教学风貌和个人</w:t>
            </w:r>
            <w:r w:rsidRPr="003633C8">
              <w:rPr>
                <w:rFonts w:ascii="Calibri" w:eastAsia="宋体" w:hAnsi="Calibri" w:cs="Times New Roman" w:hint="eastAsia"/>
              </w:rPr>
              <w:t>魅力</w:t>
            </w: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9874CC" w:rsidRPr="003633C8" w:rsidTr="00FB309B">
        <w:trPr>
          <w:trHeight w:val="649"/>
        </w:trPr>
        <w:tc>
          <w:tcPr>
            <w:tcW w:w="1135" w:type="dxa"/>
            <w:vAlign w:val="center"/>
            <w:hideMark/>
          </w:tcPr>
          <w:p w:rsidR="009874CC" w:rsidRPr="003633C8" w:rsidRDefault="009874CC" w:rsidP="00B00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网络评价20分</w:t>
            </w:r>
          </w:p>
        </w:tc>
        <w:tc>
          <w:tcPr>
            <w:tcW w:w="1134" w:type="dxa"/>
            <w:vAlign w:val="center"/>
            <w:hideMark/>
          </w:tcPr>
          <w:p w:rsidR="009874CC" w:rsidRPr="003633C8" w:rsidRDefault="009874CC" w:rsidP="00B00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hAnsi="宋体" w:cs="宋体" w:hint="eastAsia"/>
                <w:b/>
                <w:kern w:val="0"/>
                <w:szCs w:val="21"/>
              </w:rPr>
              <w:t>网络评审</w:t>
            </w:r>
            <w:r w:rsidRPr="003633C8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（20分）</w:t>
            </w:r>
          </w:p>
        </w:tc>
        <w:tc>
          <w:tcPr>
            <w:tcW w:w="6630" w:type="dxa"/>
            <w:vAlign w:val="center"/>
          </w:tcPr>
          <w:p w:rsidR="009874CC" w:rsidRPr="003633C8" w:rsidRDefault="009874CC" w:rsidP="00B0062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3633C8">
              <w:rPr>
                <w:rFonts w:ascii="宋体" w:eastAsia="宋体" w:hAnsi="宋体" w:cs="宋体" w:hint="eastAsia"/>
                <w:kern w:val="0"/>
                <w:szCs w:val="21"/>
              </w:rPr>
              <w:t xml:space="preserve">依据参赛微课作品发布后受欢迎程度、点击率、投票率、用户评价、作者与用户互动情况、收藏次数、分享次数、讨论热度等综合评价。 </w:t>
            </w:r>
          </w:p>
        </w:tc>
      </w:tr>
    </w:tbl>
    <w:p w:rsidR="009629F2" w:rsidRPr="003633C8" w:rsidRDefault="009629F2" w:rsidP="00DB7783"/>
    <w:sectPr w:rsidR="009629F2" w:rsidRPr="003633C8" w:rsidSect="00962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DE" w:rsidRDefault="008454DE" w:rsidP="00FB309B">
      <w:r>
        <w:separator/>
      </w:r>
    </w:p>
  </w:endnote>
  <w:endnote w:type="continuationSeparator" w:id="1">
    <w:p w:rsidR="008454DE" w:rsidRDefault="008454DE" w:rsidP="00FB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DE" w:rsidRDefault="008454DE" w:rsidP="00FB309B">
      <w:r>
        <w:separator/>
      </w:r>
    </w:p>
  </w:footnote>
  <w:footnote w:type="continuationSeparator" w:id="1">
    <w:p w:rsidR="008454DE" w:rsidRDefault="008454DE" w:rsidP="00FB3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4CC"/>
    <w:rsid w:val="00240575"/>
    <w:rsid w:val="002E1487"/>
    <w:rsid w:val="00334C49"/>
    <w:rsid w:val="003633C8"/>
    <w:rsid w:val="004E42B0"/>
    <w:rsid w:val="005E4373"/>
    <w:rsid w:val="007268AE"/>
    <w:rsid w:val="008454DE"/>
    <w:rsid w:val="009629F2"/>
    <w:rsid w:val="00966770"/>
    <w:rsid w:val="009874CC"/>
    <w:rsid w:val="00A76007"/>
    <w:rsid w:val="00B04725"/>
    <w:rsid w:val="00C0696E"/>
    <w:rsid w:val="00DA2159"/>
    <w:rsid w:val="00DB7783"/>
    <w:rsid w:val="00F609E1"/>
    <w:rsid w:val="00FB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0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850</Characters>
  <Application>Microsoft Office Word</Application>
  <DocSecurity>0</DocSecurity>
  <Lines>7</Lines>
  <Paragraphs>1</Paragraphs>
  <ScaleCrop>false</ScaleCrop>
  <Company>Lenovo (Beijing) Limited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2015-03-23T03:57:00Z</dcterms:created>
  <dcterms:modified xsi:type="dcterms:W3CDTF">2015-03-24T08:16:00Z</dcterms:modified>
</cp:coreProperties>
</file>