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中国歌剧舞剧院简介</w:t>
      </w:r>
    </w:p>
    <w:p>
      <w:pPr>
        <w:keepNext w:val="0"/>
        <w:keepLines w:val="0"/>
        <w:pageBreakBefore w:val="0"/>
        <w:kinsoku/>
        <w:wordWrap/>
        <w:overflowPunct/>
        <w:topLinePunct w:val="0"/>
        <w:autoSpaceDE/>
        <w:autoSpaceDN/>
        <w:bidi w:val="0"/>
        <w:adjustRightInd/>
        <w:snapToGrid/>
        <w:ind w:left="0" w:leftChars="0" w:right="0" w:rightChars="0" w:firstLine="562" w:firstLineChars="200"/>
        <w:jc w:val="left"/>
        <w:textAlignment w:val="auto"/>
        <w:outlineLvl w:val="9"/>
        <w:rPr>
          <w:rFonts w:hint="eastAsia"/>
          <w:b/>
          <w:bCs/>
          <w:sz w:val="28"/>
          <w:szCs w:val="28"/>
          <w:lang w:val="en-US" w:eastAsia="zh-CN"/>
        </w:rPr>
      </w:pPr>
      <w:r>
        <w:rPr>
          <w:rFonts w:hint="eastAsia"/>
          <w:b/>
          <w:bCs/>
          <w:sz w:val="28"/>
          <w:szCs w:val="28"/>
          <w:lang w:val="en-US" w:eastAsia="zh-CN"/>
        </w:rPr>
        <w:t>剧院介绍：</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中国歌剧舞剧院是中央直属院团中规模最大、艺术门类最多、历史最悠久的国家级艺术剧院，内设歌剧团、舞剧团、交响乐团、民族乐团、舞美部及剧目部、演出部等。剧院前身可追溯到延安鲁迅艺术学院，第一任院长为著名艺术家周巍峙，现任院长为陶诚博士。</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剧院拥有马可、乔羽、郭兰英、赵青、刘文金、陈爱莲、吴雁泽、柳石明、山翀等著名艺术家及一大批深受广大观众喜爱的优秀中青年艺术家。半个多世纪以来，剧院创作演出了百余部歌剧舞剧作品，其中，新中国第一部民族歌剧《白毛女》、第一部民族舞剧《宝莲灯》，以及歌剧《小二黑结婚》《伤逝》《原野》，舞剧《红楼梦》《铜雀伎》等剧目已成为中国歌剧舞剧史上具有划时代意义的典范之作。党和国家领导人以及诸多外国首脑曾多次观看剧院演出并给予高度评价。</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中国歌剧舞剧院秉承继承与创新的理念，近年来创排了歌剧《红河谷》《星海》《号角》《林徽因》，舞剧《孔子》《恰同学少年》《赵氏孤儿》《昭君出塞》《李白》，情景歌舞《四季情韵》，歌舞晚会《天边的祝福》，交响音诗《复兴》，交响音乐会《丝路交响》，民族管弦乐音乐会《国之瑰宝》《国之瑰宝——长征路上》等一批舞台艺术精品力作。剧院多次应邀赴欧、美、亚、非、大洋洲的许多国家出访演出，促进了国际文化交流，增进了中国与世界各国人民之间的了解和友谊。</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中国歌剧舞剧院以其经典的舞台作品、精湛的表演艺术和一流的人才队伍，获得了国内外观众的广泛好评及社会各界的高度赞誉。</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2" w:firstLineChars="200"/>
        <w:jc w:val="left"/>
        <w:textAlignment w:val="auto"/>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剧院概况：</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剧院分为歌剧团、舞剧团、交响乐团、民族乐团、舞美工作部、演出中心。</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2" w:firstLineChars="200"/>
        <w:jc w:val="left"/>
        <w:textAlignment w:val="auto"/>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历史沿革：</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中国歌剧舞剧院成立于1951年12月，是规模最大的中央直属院团。剧院前身可追溯至延安“鲁迅艺术学院”，第一任院长为著名音乐家周巍峙。历任院长有戏剧家李伯钊、作曲家卢肃、马可、剧作家晏甬、乔羽、文艺评论家曲润海、作曲家刘文金、歌唱家田玉斌、演奏家林文增，现任院长为陶诚博士。</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建院60多年来，在历任院长带领下，一代又一代艺术家辛勤努力，开拓创新，走出了一条以突显民族文化特色为主，高雅与通俗相结合的艺术发展之路。剧院推出了百余部精品力作，歌剧《白毛女》、歌剧《小二黑结婚》、舞剧《宝莲灯》、舞剧《红楼梦》、舞剧《铜雀伎》、歌剧《原野》、歌剧《伤逝》等剧目，已经成为中国歌剧舞剧史上的经典。毛泽东、周恩来、邓小平、江泽民、胡锦涛、习近平等党和国家领导人以及诸多外国首脑多次观看演出并给予高度评价。</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近年来，剧院创排的歌剧《红河谷》、歌剧《星海》、歌剧《号角》、舞剧《孔子》、舞剧《恰同学少年》、舞剧《赵氏孤儿》、舞剧《昭君出塞》、交响音画《复兴》、民族管弦乐音乐会《国之瑰宝》、民族管弦乐音乐会《国之瑰宝-长征路上》等，再创佳绩。情景歌舞《四季情韵》、《一路风情嘉年华》等系列作品，已经成为歌舞晚会的品牌，常演不衰，获得了国内外观众的广泛赞誉。</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剧院曾经拥有一大批杰出艺术家，第一代的代表人物有：马可、乔羽、王昆、郭兰英、赵青、刘文金、陈爱莲、吴雁泽、柳石明、李元华等，老一辈艺术家为剧院发展奠定了基础。近些年来，通过推出新作，培养了大批中青年艺术家，代表人物有：徐沛东、关峡、万山红、韩延文、温中甲、张宏光、姜金一、佟睿睿、山翀、陈小朵、王燕、唐诗逸、胡阳。优秀青年歌手有：李玉刚、李雨儿、李振涛、高保利等。</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0" w:firstLineChars="200"/>
        <w:jc w:val="left"/>
        <w:textAlignment w:val="auto"/>
        <w:outlineLvl w:val="9"/>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剧院曾经赴欧、美、亚、非、大洋洲的多个国家巡演。1951年，歌剧《白毛女》赴苏联、东德等九国演出；1961年，舞剧《宝莲灯》、《雷峰塔》、《小刀会》赴苏联、波兰等国演出。近几年的外事活动更加频繁。2014年，剧院赴澳大利亚、新西兰、美国、韩国、印度尼西亚、阿塞拜疆等国演出，演职人员还赴加拿大、新加坡、西班牙、丹麦等15个国家参与外事交流，载誉而归。剧院坚持在世界舞台上讲述中国故事，传承、弘扬中华优秀文化，将中国精神传播世界，打开了让世界了解中国的窗口。剧院还注意借鉴世界各国优秀艺术，为增进中国与世界各国人民之间的相互了解和友谊做出了贡献。</w:t>
      </w:r>
    </w:p>
    <w:p>
      <w:pPr>
        <w:keepNext w:val="0"/>
        <w:keepLines w:val="0"/>
        <w:pageBreakBefore w:val="0"/>
        <w:widowControl/>
        <w:shd w:val="clear" w:color="auto" w:fill="FFFFFF"/>
        <w:kinsoku/>
        <w:wordWrap/>
        <w:overflowPunct/>
        <w:topLinePunct w:val="0"/>
        <w:autoSpaceDE/>
        <w:autoSpaceDN/>
        <w:bidi w:val="0"/>
        <w:adjustRightInd/>
        <w:snapToGrid/>
        <w:spacing w:line="219" w:lineRule="atLeast"/>
        <w:ind w:left="0" w:leftChars="0" w:right="0" w:rightChars="0" w:firstLine="562" w:firstLineChars="200"/>
        <w:jc w:val="left"/>
        <w:textAlignment w:val="auto"/>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创作作品：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自建院以来，曾创编、上演一大批享有盛誉的歌剧、舞剧。如《白毛女》、《小二黑结婚》、《窦娥冤》、《刘胡兰》、《伤逝》、《原野》等歌剧;《宝莲灯》、《雷峰塔》、《文成公主》、《红楼梦》、《铜雀伎》、《剑》、《篱笆墙的影子》等舞剧。新近先后推出舞剧《南京1937》、舞剧《绝代佳人》、歌剧《青春之歌》、歌剧《刘邦大帝》、歌舞剧《茉莉花》、歌舞剧《湘女》、歌舞剧《在那遥远的地方》等大型原创剧目。并协助完成《中国歌剧舞剧院院史》的编纂出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2" w:firstLineChars="200"/>
        <w:jc w:val="left"/>
        <w:textAlignment w:val="auto"/>
        <w:outlineLvl w:val="9"/>
        <w:rPr>
          <w:rFonts w:hint="eastAsia" w:ascii="宋体" w:hAnsi="宋体" w:eastAsia="宋体" w:cs="宋体"/>
          <w:b/>
          <w:bCs/>
          <w:i w:val="0"/>
          <w:caps w:val="0"/>
          <w:color w:val="333333"/>
          <w:spacing w:val="0"/>
          <w:sz w:val="28"/>
          <w:szCs w:val="28"/>
          <w:shd w:val="clear" w:fill="FFFFFF"/>
          <w:lang w:val="en-US" w:eastAsia="zh-CN"/>
        </w:rPr>
      </w:pPr>
      <w:r>
        <w:rPr>
          <w:rFonts w:hint="eastAsia" w:ascii="宋体" w:hAnsi="宋体" w:eastAsia="宋体" w:cs="宋体"/>
          <w:b/>
          <w:bCs/>
          <w:i w:val="0"/>
          <w:caps w:val="0"/>
          <w:color w:val="333333"/>
          <w:spacing w:val="0"/>
          <w:sz w:val="28"/>
          <w:szCs w:val="28"/>
          <w:shd w:val="clear" w:fill="FFFFFF"/>
          <w:lang w:val="en-US" w:eastAsia="zh-CN"/>
        </w:rPr>
        <w:t>剧院荣誉：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1952年大型民族歌剧《白毛女》获前苏联政府颁发的斯大林文学奖"二等奖"。同年，蒙古人民共和国国家音乐剧话剧译为蒙语并排练公演。20世纪70年代，由日本松山芭蕾舞团改为芭蕾舞剧。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1955年在第五届世界青年联欢节上，民族舞蹈《鄂尔多斯舞》获"金质奖"。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1956年大型民族歌剧《小二黑结婚》被列为第一届全国音乐周上演剧目。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1956年大型民族歌剧《刘胡兰》被列为第一届全国音乐周上演剧目。1958年被选定为中国赴苏联歌剧演出团上演剧目.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1958年《槐荫记》被选定为中国赴苏联歌剧演出团在莫斯科、列宁格勒、新西伯利亚、伊尔库斯克等四个城市上演剧目。</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1979年大型民族歌剧《窦娥冤》国庆三十周年献礼演出时获创作、演出"一等奖"。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1979年大型民族舞剧《文成公主》国庆三十周年献礼演出时获演出"一等奖"、创作"二等奖"。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1982年大型民族舞剧《剑》获中国文化部剧目创作"优秀奖"。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1989年大型民族歌剧《原野》获慕尼黑第三届国际戏剧研究会"特别荣誉证书奖"。1991年--1992年在美国肯尼迪艺术中心华盛顿歌剧院演出。1993年，由台湾国立交响乐团排练公演。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1990年全国歌剧观摩演出，本院以包括《小二黑结婚》、《白毛女》、《窦娥冤》、《洪湖赤卫队》四个片段晚会参加展演，获得"演员奖"8名。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1992年大型民族舞剧《徐福》在全国观摩舞剧观摩汇演中，获剧目创作"优秀奖"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1994年大型民族舞剧《宝莲灯》、《文成公主》、《铜雀伎》获得二十世纪舞蹈经典提名。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1999年大型现代舞剧《青春祭》获"五个一工程奖"。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1999年歌剧《原野》在文化部中直院团国庆五十周年评比展演中，荣获"优秀演出奖"。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《千禧乐舞--中华十大名曲舞蹈艺术晚会》获"演出奖"。其中《广陵散》、《夜深沉》、《梅花三弄》获"优秀作品奖"。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2000年歌剧《原野》获文化部第九届"文华大奖"。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2004年舞剧《篱笆墙的影子》在第四届中国舞蹈"荷花奖"比赛中，荣获舞剧剧目"银奖"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2005年舞剧《南京1937》荣获第五届中国舞蹈荷花奖作 品银奖、表演铜奖。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2005年歌剧《原野》荣获国家艺术精品工程"精品提名 剧目"。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2007年舞剧《南京1937》荣获精神文明建设"五个一工程"优秀戏剧奖。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2009年舞剧《南京1937》荣获2007-2008年度国家舞台艺术精品工程(二期)年度资助项目。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2010年国家艺术院团优秀剧目展演歌舞剧《在那遥远的地方》荣获优秀剧目奖;歌剧《青春之歌》荣获剧目奖。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2011年国家艺术院团优秀剧目展演歌剧《红河谷》荣获优秀剧目奖; 大型歌舞诗剧《四美图》荣获剧目奖;歌舞《四季情韵》、歌剧《原野》荣获优秀演出奖。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leftChars="0" w:right="0" w:rightChars="0" w:firstLine="560" w:firstLineChars="200"/>
        <w:jc w:val="left"/>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2011年首届中国歌剧节《红河谷》荣获优秀剧目奖，参与创作的剧目《原野》、《青春之歌》荣获优秀剧目奖。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b/>
          <w:bCs/>
          <w:i w:val="0"/>
          <w:caps w:val="0"/>
          <w:color w:val="333333"/>
          <w:spacing w:val="0"/>
          <w:sz w:val="28"/>
          <w:szCs w:val="28"/>
          <w:shd w:val="clear" w:fill="FFFFFF"/>
          <w:lang w:val="en-US" w:eastAsia="zh-CN"/>
        </w:rPr>
      </w:pPr>
    </w:p>
    <w:p>
      <w:pPr>
        <w:widowControl/>
        <w:shd w:val="clear" w:color="auto" w:fill="FFFFFF"/>
        <w:spacing w:line="219" w:lineRule="atLeast"/>
        <w:jc w:val="left"/>
        <w:rPr>
          <w:rFonts w:hint="eastAsia" w:ascii="宋体" w:hAnsi="宋体" w:eastAsia="宋体" w:cs="宋体"/>
          <w:b/>
          <w:bCs/>
          <w:color w:val="333333"/>
          <w:kern w:val="0"/>
          <w:sz w:val="28"/>
          <w:szCs w:val="28"/>
          <w:lang w:val="en-US" w:eastAsia="zh-CN"/>
        </w:rPr>
      </w:pPr>
    </w:p>
    <w:p>
      <w:p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7186"/>
    <w:rsid w:val="075B7186"/>
    <w:rsid w:val="297A02D9"/>
    <w:rsid w:val="4C9B74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2018-04-10T09:27:00Z</dcterms:created>
  <dc:creator>somi</dc:creator>
  <cp:lastModifiedBy>YOGA</cp:lastModifiedBy>
  <dcterms:modified xsi:type="dcterms:W3CDTF">2018-04-10T10:59:12Z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