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0CF92" w14:textId="5CCA4C3C" w:rsidR="00007607" w:rsidRDefault="007D0B35" w:rsidP="00526454">
      <w:pPr>
        <w:spacing w:line="504" w:lineRule="atLeast"/>
        <w:ind w:firstLineChars="497" w:firstLine="2195"/>
        <w:rPr>
          <w:rFonts w:ascii="Calibri" w:eastAsia="宋体" w:hAnsi="Calibri"/>
          <w:b/>
          <w:bCs/>
          <w:sz w:val="44"/>
          <w:szCs w:val="44"/>
          <w:lang w:val="zh-TW"/>
        </w:rPr>
      </w:pPr>
      <w:r w:rsidRPr="007D0B35">
        <w:rPr>
          <w:rFonts w:ascii="Calibri" w:eastAsia="宋体" w:hAnsi="Calibri"/>
          <w:b/>
          <w:bCs/>
          <w:sz w:val="44"/>
          <w:szCs w:val="44"/>
          <w:lang w:val="zh-TW" w:eastAsia="zh-TW"/>
        </w:rPr>
        <w:t>英国</w:t>
      </w:r>
      <w:r w:rsidR="00E9018B" w:rsidRPr="007D0B35">
        <w:rPr>
          <w:rFonts w:ascii="Calibri" w:eastAsia="宋体" w:hAnsi="Calibri" w:hint="default"/>
          <w:b/>
          <w:bCs/>
          <w:sz w:val="44"/>
          <w:szCs w:val="44"/>
          <w:lang w:val="zh-TW" w:eastAsia="zh-TW"/>
        </w:rPr>
        <w:t>TNT</w:t>
      </w:r>
      <w:r w:rsidR="00526454">
        <w:rPr>
          <w:rFonts w:ascii="Calibri" w:eastAsia="宋体" w:hAnsi="Calibri"/>
          <w:b/>
          <w:bCs/>
          <w:sz w:val="44"/>
          <w:szCs w:val="44"/>
          <w:lang w:val="zh-TW" w:eastAsia="zh-TW"/>
        </w:rPr>
        <w:t>剧团</w:t>
      </w:r>
      <w:r w:rsidR="00526454">
        <w:rPr>
          <w:rFonts w:ascii="Calibri" w:eastAsia="宋体" w:hAnsi="Calibri"/>
          <w:b/>
          <w:bCs/>
          <w:sz w:val="44"/>
          <w:szCs w:val="44"/>
          <w:lang w:val="zh-TW"/>
        </w:rPr>
        <w:t>简介</w:t>
      </w:r>
      <w:bookmarkStart w:id="0" w:name="_GoBack"/>
      <w:bookmarkEnd w:id="0"/>
    </w:p>
    <w:p w14:paraId="2F2196D5" w14:textId="77777777" w:rsidR="00526454" w:rsidRPr="007D0B35" w:rsidRDefault="00526454" w:rsidP="007D0B35">
      <w:pPr>
        <w:spacing w:line="504" w:lineRule="atLeast"/>
        <w:ind w:firstLineChars="494" w:firstLine="2182"/>
        <w:rPr>
          <w:rFonts w:ascii="Calibri" w:eastAsia="宋体" w:hAnsi="Calibri" w:hint="default"/>
          <w:b/>
          <w:bCs/>
          <w:sz w:val="44"/>
          <w:szCs w:val="44"/>
          <w:lang w:val="zh-TW" w:eastAsia="zh-TW"/>
        </w:rPr>
      </w:pPr>
    </w:p>
    <w:p w14:paraId="0AF7F29A" w14:textId="77777777" w:rsidR="00007607" w:rsidRPr="007D0B35" w:rsidRDefault="00E9018B" w:rsidP="0038758F">
      <w:pPr>
        <w:spacing w:line="504" w:lineRule="atLeast"/>
        <w:ind w:firstLine="480"/>
        <w:rPr>
          <w:rFonts w:ascii="仿宋_GB2312" w:eastAsia="仿宋_GB2312" w:hint="default"/>
          <w:sz w:val="28"/>
          <w:szCs w:val="28"/>
          <w:shd w:val="clear" w:color="auto" w:fill="FFFFFF"/>
          <w:lang w:val="zh-TW" w:eastAsia="zh-TW"/>
        </w:rPr>
      </w:pPr>
      <w:r w:rsidRPr="007D0B35">
        <w:rPr>
          <w:rFonts w:ascii="仿宋_GB2312" w:eastAsia="仿宋_GB2312"/>
          <w:sz w:val="28"/>
          <w:szCs w:val="28"/>
          <w:shd w:val="clear" w:color="auto" w:fill="FFFFFF"/>
          <w:lang w:val="zh-TW" w:eastAsia="zh-TW"/>
        </w:rPr>
        <w:t xml:space="preserve"> TNT剧院不仅在英国本土声名显赫，而且是全球巡演国家和场次最多的英语剧团</w:t>
      </w:r>
      <w:r w:rsidRPr="007D0B35">
        <w:rPr>
          <w:rFonts w:ascii="仿宋_GB2312" w:eastAsia="仿宋_GB2312" w:hint="default"/>
          <w:sz w:val="28"/>
          <w:szCs w:val="28"/>
          <w:shd w:val="clear" w:color="auto" w:fill="FFFFFF"/>
          <w:lang w:val="zh-TW" w:eastAsia="zh-TW"/>
        </w:rPr>
        <w:t>——</w:t>
      </w:r>
      <w:r w:rsidRPr="007D0B35">
        <w:rPr>
          <w:rFonts w:ascii="仿宋_GB2312" w:eastAsia="仿宋_GB2312"/>
          <w:sz w:val="28"/>
          <w:szCs w:val="28"/>
          <w:shd w:val="clear" w:color="auto" w:fill="FFFFFF"/>
          <w:lang w:val="zh-TW" w:eastAsia="zh-TW"/>
        </w:rPr>
        <w:t>几乎占据了德国全部英语话剧市场，也是在法国、日本和俄罗斯演出最多的英语剧团。</w:t>
      </w:r>
    </w:p>
    <w:p w14:paraId="2B1765C5" w14:textId="20CDA30C" w:rsidR="00007607" w:rsidRPr="007D0B35" w:rsidRDefault="00E9018B" w:rsidP="007D0B35">
      <w:pPr>
        <w:spacing w:line="504" w:lineRule="atLeast"/>
        <w:ind w:firstLine="480"/>
        <w:rPr>
          <w:rFonts w:ascii="仿宋_GB2312" w:eastAsia="仿宋_GB2312" w:hint="default"/>
          <w:sz w:val="28"/>
          <w:szCs w:val="28"/>
          <w:shd w:val="clear" w:color="auto" w:fill="FFFFFF"/>
          <w:lang w:val="zh-TW" w:eastAsia="zh-TW"/>
        </w:rPr>
      </w:pPr>
      <w:r w:rsidRPr="007D0B35">
        <w:rPr>
          <w:rFonts w:ascii="仿宋_GB2312" w:eastAsia="仿宋_GB2312"/>
          <w:sz w:val="28"/>
          <w:szCs w:val="28"/>
          <w:shd w:val="clear" w:color="auto" w:fill="FFFFFF"/>
          <w:lang w:val="zh-TW" w:eastAsia="zh-TW"/>
        </w:rPr>
        <w:t xml:space="preserve"> 剧院亦曾和多个国际戏剧节和著名剧院合作，包括雅典音乐厅、圣彼得堡国立喜剧院等，被誉为</w:t>
      </w:r>
      <w:r w:rsidRPr="007D0B35">
        <w:rPr>
          <w:rFonts w:ascii="仿宋_GB2312" w:eastAsia="仿宋_GB2312" w:hint="default"/>
          <w:sz w:val="28"/>
          <w:szCs w:val="28"/>
          <w:shd w:val="clear" w:color="auto" w:fill="FFFFFF"/>
          <w:lang w:val="zh-TW" w:eastAsia="zh-TW"/>
        </w:rPr>
        <w:t>“</w:t>
      </w:r>
      <w:r w:rsidRPr="007D0B35">
        <w:rPr>
          <w:rFonts w:ascii="仿宋_GB2312" w:eastAsia="仿宋_GB2312"/>
          <w:sz w:val="28"/>
          <w:szCs w:val="28"/>
          <w:shd w:val="clear" w:color="auto" w:fill="FFFFFF"/>
          <w:lang w:val="zh-TW" w:eastAsia="zh-TW"/>
        </w:rPr>
        <w:t>首屈一指的巡演剧团</w:t>
      </w:r>
      <w:r w:rsidRPr="007D0B35">
        <w:rPr>
          <w:rFonts w:ascii="仿宋_GB2312" w:eastAsia="仿宋_GB2312" w:hint="default"/>
          <w:sz w:val="28"/>
          <w:szCs w:val="28"/>
          <w:shd w:val="clear" w:color="auto" w:fill="FFFFFF"/>
          <w:lang w:val="zh-TW" w:eastAsia="zh-TW"/>
        </w:rPr>
        <w:t>”</w:t>
      </w:r>
      <w:r w:rsidRPr="007D0B35">
        <w:rPr>
          <w:rFonts w:ascii="仿宋_GB2312" w:eastAsia="仿宋_GB2312"/>
          <w:sz w:val="28"/>
          <w:szCs w:val="28"/>
          <w:shd w:val="clear" w:color="auto" w:fill="FFFFFF"/>
          <w:lang w:val="zh-TW" w:eastAsia="zh-TW"/>
        </w:rPr>
        <w:t>（香港《南华早报》）、</w:t>
      </w:r>
      <w:r w:rsidRPr="007D0B35">
        <w:rPr>
          <w:rFonts w:ascii="仿宋_GB2312" w:eastAsia="仿宋_GB2312" w:hint="default"/>
          <w:sz w:val="28"/>
          <w:szCs w:val="28"/>
          <w:shd w:val="clear" w:color="auto" w:fill="FFFFFF"/>
          <w:lang w:val="zh-TW" w:eastAsia="zh-TW"/>
        </w:rPr>
        <w:t>“</w:t>
      </w:r>
      <w:r w:rsidR="007D0B35">
        <w:rPr>
          <w:rFonts w:ascii="仿宋_GB2312" w:eastAsia="仿宋_GB2312"/>
          <w:sz w:val="28"/>
          <w:szCs w:val="28"/>
          <w:shd w:val="clear" w:color="auto" w:fill="FFFFFF"/>
          <w:lang w:val="zh-TW" w:eastAsia="zh-TW"/>
        </w:rPr>
        <w:t>动</w:t>
      </w:r>
      <w:r w:rsidRPr="007D0B35">
        <w:rPr>
          <w:rFonts w:ascii="仿宋_GB2312" w:eastAsia="仿宋_GB2312"/>
          <w:sz w:val="28"/>
          <w:szCs w:val="28"/>
          <w:shd w:val="clear" w:color="auto" w:fill="FFFFFF"/>
          <w:lang w:val="zh-TW" w:eastAsia="zh-TW"/>
        </w:rPr>
        <w:t>肺腑、魅力非凡的剧场</w:t>
      </w:r>
      <w:r w:rsidRPr="007D0B35">
        <w:rPr>
          <w:rFonts w:ascii="仿宋_GB2312" w:eastAsia="仿宋_GB2312" w:hint="default"/>
          <w:sz w:val="28"/>
          <w:szCs w:val="28"/>
          <w:shd w:val="clear" w:color="auto" w:fill="FFFFFF"/>
          <w:lang w:val="zh-TW" w:eastAsia="zh-TW"/>
        </w:rPr>
        <w:t>”</w:t>
      </w:r>
      <w:r w:rsidRPr="007D0B35">
        <w:rPr>
          <w:rFonts w:ascii="仿宋_GB2312" w:eastAsia="仿宋_GB2312"/>
          <w:sz w:val="28"/>
          <w:szCs w:val="28"/>
          <w:shd w:val="clear" w:color="auto" w:fill="FFFFFF"/>
          <w:lang w:val="zh-TW" w:eastAsia="zh-TW"/>
        </w:rPr>
        <w:t>（纽约《乡村之声》）。</w:t>
      </w:r>
    </w:p>
    <w:p w14:paraId="3BA80AA3" w14:textId="77777777" w:rsidR="00007607" w:rsidRPr="007D0B35" w:rsidRDefault="00E9018B" w:rsidP="0038758F">
      <w:pPr>
        <w:spacing w:line="504" w:lineRule="atLeast"/>
        <w:ind w:firstLine="480"/>
        <w:rPr>
          <w:rFonts w:ascii="仿宋_GB2312" w:eastAsia="仿宋_GB2312" w:hint="default"/>
          <w:sz w:val="28"/>
          <w:szCs w:val="28"/>
          <w:shd w:val="clear" w:color="auto" w:fill="FFFFFF"/>
          <w:lang w:val="zh-TW" w:eastAsia="zh-TW"/>
        </w:rPr>
      </w:pPr>
      <w:r w:rsidRPr="007D0B35">
        <w:rPr>
          <w:rFonts w:ascii="仿宋_GB2312" w:eastAsia="仿宋_GB2312"/>
          <w:sz w:val="28"/>
          <w:szCs w:val="28"/>
          <w:shd w:val="clear" w:color="auto" w:fill="FFFFFF"/>
          <w:lang w:val="zh-TW" w:eastAsia="zh-TW"/>
        </w:rPr>
        <w:t xml:space="preserve"> TNT既是英文炸药的缩写，亦是新剧场的缩写，剧院致力融合各种演艺形式，成为具爆炸力的新剧场。TNT以多种剧场元素为表演根基，包括英国传统戏剧、东欧大师戈罗托夫斯基和梅耶荷德的形体剧场和意大利假面喜剧等。TNT的戏剧作品有浓厚的音乐剧特质，作品均委约作曲家全新配乐，导演与编舞通力合作，对演员的选拔亦看重其驾驭戏剧、音乐、舞蹈的综合能力。</w:t>
      </w:r>
    </w:p>
    <w:p w14:paraId="38ACEFCC" w14:textId="77777777" w:rsidR="00007607" w:rsidRPr="007D0B35" w:rsidRDefault="00E9018B" w:rsidP="0038758F">
      <w:pPr>
        <w:spacing w:line="504" w:lineRule="atLeast"/>
        <w:ind w:firstLine="480"/>
        <w:rPr>
          <w:rFonts w:ascii="仿宋_GB2312" w:eastAsia="仿宋_GB2312" w:hint="default"/>
          <w:sz w:val="28"/>
          <w:szCs w:val="28"/>
          <w:shd w:val="clear" w:color="auto" w:fill="FFFFFF"/>
          <w:lang w:val="zh-TW" w:eastAsia="zh-TW"/>
        </w:rPr>
      </w:pPr>
      <w:r w:rsidRPr="007D0B35">
        <w:rPr>
          <w:rFonts w:ascii="仿宋_GB2312" w:eastAsia="仿宋_GB2312" w:hint="default"/>
          <w:sz w:val="28"/>
          <w:szCs w:val="28"/>
          <w:shd w:val="clear" w:color="auto" w:fill="FFFFFF"/>
          <w:lang w:val="zh-TW" w:eastAsia="zh-TW"/>
        </w:rPr>
        <w:t>“</w:t>
      </w:r>
      <w:r w:rsidRPr="007D0B35">
        <w:rPr>
          <w:rFonts w:ascii="仿宋_GB2312" w:eastAsia="仿宋_GB2312"/>
          <w:sz w:val="28"/>
          <w:szCs w:val="28"/>
          <w:shd w:val="clear" w:color="auto" w:fill="FFFFFF"/>
          <w:lang w:val="zh-TW" w:eastAsia="zh-TW"/>
        </w:rPr>
        <w:t>莎士比亚经典的完美演绎，展现了作品所有的情感和哲学深度。</w:t>
      </w:r>
      <w:r w:rsidRPr="007D0B35">
        <w:rPr>
          <w:rFonts w:ascii="仿宋_GB2312" w:eastAsia="仿宋_GB2312" w:hint="default"/>
          <w:sz w:val="28"/>
          <w:szCs w:val="28"/>
          <w:shd w:val="clear" w:color="auto" w:fill="FFFFFF"/>
          <w:lang w:val="zh-TW" w:eastAsia="zh-TW"/>
        </w:rPr>
        <w:t>”</w:t>
      </w:r>
      <w:r w:rsidRPr="007D0B35">
        <w:rPr>
          <w:rFonts w:ascii="仿宋_GB2312" w:eastAsia="仿宋_GB2312"/>
          <w:sz w:val="28"/>
          <w:szCs w:val="28"/>
          <w:shd w:val="clear" w:color="auto" w:fill="FFFFFF"/>
          <w:lang w:val="zh-TW" w:eastAsia="zh-TW"/>
        </w:rPr>
        <w:t>捷克布拉格《PRAVO》如此评价TNT剧团的演出。</w:t>
      </w:r>
    </w:p>
    <w:p w14:paraId="5D78441E" w14:textId="77777777" w:rsidR="00007607" w:rsidRPr="007D0B35" w:rsidRDefault="00E9018B" w:rsidP="0038758F">
      <w:pPr>
        <w:spacing w:line="504" w:lineRule="atLeast"/>
        <w:ind w:firstLine="480"/>
        <w:rPr>
          <w:rFonts w:ascii="仿宋_GB2312" w:eastAsia="仿宋_GB2312" w:hint="default"/>
          <w:sz w:val="28"/>
          <w:szCs w:val="28"/>
          <w:shd w:val="clear" w:color="auto" w:fill="FFFFFF"/>
          <w:lang w:val="zh-TW" w:eastAsia="zh-TW"/>
        </w:rPr>
      </w:pPr>
      <w:r w:rsidRPr="007D0B35">
        <w:rPr>
          <w:rFonts w:ascii="仿宋_GB2312" w:eastAsia="仿宋_GB2312" w:hint="default"/>
          <w:sz w:val="28"/>
          <w:szCs w:val="28"/>
          <w:shd w:val="clear" w:color="auto" w:fill="FFFFFF"/>
          <w:lang w:val="zh-TW" w:eastAsia="zh-TW"/>
        </w:rPr>
        <w:t>“</w:t>
      </w:r>
      <w:r w:rsidRPr="007D0B35">
        <w:rPr>
          <w:rFonts w:ascii="仿宋_GB2312" w:eastAsia="仿宋_GB2312"/>
          <w:sz w:val="28"/>
          <w:szCs w:val="28"/>
          <w:shd w:val="clear" w:color="auto" w:fill="FFFFFF"/>
          <w:lang w:val="zh-TW" w:eastAsia="zh-TW"/>
        </w:rPr>
        <w:t>折服中国观众的是简洁却绝不简单的设计中蕴含的巧妙想象力以及整个演出纯正的英伦风格和强烈的戏剧震撼力。</w:t>
      </w:r>
      <w:r w:rsidRPr="007D0B35">
        <w:rPr>
          <w:rFonts w:ascii="仿宋_GB2312" w:eastAsia="仿宋_GB2312" w:hint="default"/>
          <w:sz w:val="28"/>
          <w:szCs w:val="28"/>
          <w:shd w:val="clear" w:color="auto" w:fill="FFFFFF"/>
          <w:lang w:val="zh-TW" w:eastAsia="zh-TW"/>
        </w:rPr>
        <w:t>”——</w:t>
      </w:r>
      <w:r w:rsidRPr="007D0B35">
        <w:rPr>
          <w:rFonts w:ascii="仿宋_GB2312" w:eastAsia="仿宋_GB2312"/>
          <w:sz w:val="28"/>
          <w:szCs w:val="28"/>
          <w:shd w:val="clear" w:color="auto" w:fill="FFFFFF"/>
          <w:lang w:val="zh-TW" w:eastAsia="zh-TW"/>
        </w:rPr>
        <w:t>《北京晚报》</w:t>
      </w:r>
    </w:p>
    <w:p w14:paraId="69DA1906" w14:textId="77777777" w:rsidR="00007607" w:rsidRPr="007D0B35" w:rsidRDefault="00E9018B" w:rsidP="0038758F">
      <w:pPr>
        <w:spacing w:line="504" w:lineRule="atLeast"/>
        <w:ind w:firstLine="480"/>
        <w:rPr>
          <w:rFonts w:ascii="仿宋_GB2312" w:eastAsia="仿宋_GB2312" w:hint="default"/>
          <w:sz w:val="28"/>
          <w:szCs w:val="28"/>
          <w:shd w:val="clear" w:color="auto" w:fill="FFFFFF"/>
          <w:lang w:val="zh-TW" w:eastAsia="zh-TW"/>
        </w:rPr>
      </w:pPr>
      <w:r w:rsidRPr="007D0B35">
        <w:rPr>
          <w:rFonts w:ascii="仿宋_GB2312" w:eastAsia="仿宋_GB2312"/>
          <w:sz w:val="28"/>
          <w:szCs w:val="28"/>
          <w:shd w:val="clear" w:color="auto" w:fill="FFFFFF"/>
          <w:lang w:val="zh-TW" w:eastAsia="zh-TW"/>
        </w:rPr>
        <w:t xml:space="preserve"> TNT剧院倡导戏剧激发观众的想象力，让观众成为戏剧的参与者而非旁观者，致力于在戏剧中融入多种艺术形式，每个剧目都邀请顶级作曲家为其量身创作音乐。</w:t>
      </w:r>
    </w:p>
    <w:p w14:paraId="6EFEEB1F" w14:textId="751F9A0F" w:rsidR="00007607" w:rsidRPr="007D0B35" w:rsidRDefault="00E9018B" w:rsidP="0038758F">
      <w:pPr>
        <w:spacing w:line="504" w:lineRule="atLeast"/>
        <w:ind w:firstLine="480"/>
        <w:rPr>
          <w:rFonts w:ascii="仿宋_GB2312" w:eastAsia="仿宋_GB2312" w:hint="default"/>
          <w:sz w:val="28"/>
          <w:szCs w:val="28"/>
          <w:shd w:val="clear" w:color="auto" w:fill="FFFFFF"/>
          <w:lang w:val="zh-TW" w:eastAsia="zh-TW"/>
        </w:rPr>
      </w:pPr>
      <w:r w:rsidRPr="007D0B35">
        <w:rPr>
          <w:rFonts w:ascii="仿宋_GB2312" w:eastAsia="仿宋_GB2312"/>
          <w:sz w:val="28"/>
          <w:szCs w:val="28"/>
          <w:shd w:val="clear" w:color="auto" w:fill="FFFFFF"/>
          <w:lang w:val="zh-TW" w:eastAsia="zh-TW"/>
        </w:rPr>
        <w:t xml:space="preserve"> 2006年中国巡演以来，英国TNT带来的戏剧与纯正英语的双重魅力已经成为</w:t>
      </w:r>
      <w:r w:rsidRPr="007D0B35">
        <w:rPr>
          <w:rFonts w:ascii="仿宋_GB2312" w:eastAsia="仿宋_GB2312" w:hint="default"/>
          <w:sz w:val="28"/>
          <w:szCs w:val="28"/>
          <w:shd w:val="clear" w:color="auto" w:fill="FFFFFF"/>
          <w:lang w:val="zh-TW" w:eastAsia="zh-TW"/>
        </w:rPr>
        <w:t>“</w:t>
      </w:r>
      <w:r w:rsidRPr="007D0B35">
        <w:rPr>
          <w:rFonts w:ascii="仿宋_GB2312" w:eastAsia="仿宋_GB2312"/>
          <w:sz w:val="28"/>
          <w:szCs w:val="28"/>
          <w:shd w:val="clear" w:color="auto" w:fill="FFFFFF"/>
          <w:lang w:val="zh-TW" w:eastAsia="zh-TW"/>
        </w:rPr>
        <w:t>英语学习者的必修课</w:t>
      </w:r>
      <w:r w:rsidRPr="007D0B35">
        <w:rPr>
          <w:rFonts w:ascii="仿宋_GB2312" w:eastAsia="仿宋_GB2312" w:hint="default"/>
          <w:sz w:val="28"/>
          <w:szCs w:val="28"/>
          <w:shd w:val="clear" w:color="auto" w:fill="FFFFFF"/>
          <w:lang w:val="zh-TW" w:eastAsia="zh-TW"/>
        </w:rPr>
        <w:t>”</w:t>
      </w:r>
      <w:r w:rsidRPr="007D0B35">
        <w:rPr>
          <w:rFonts w:ascii="仿宋_GB2312" w:eastAsia="仿宋_GB2312"/>
          <w:sz w:val="28"/>
          <w:szCs w:val="28"/>
          <w:shd w:val="clear" w:color="auto" w:fill="FFFFFF"/>
          <w:lang w:val="zh-TW" w:eastAsia="zh-TW"/>
        </w:rPr>
        <w:t>。</w:t>
      </w:r>
    </w:p>
    <w:p w14:paraId="448EEC56" w14:textId="382C457A" w:rsidR="00007607" w:rsidRPr="007D0B35" w:rsidRDefault="00007607" w:rsidP="0038758F">
      <w:pPr>
        <w:spacing w:line="504" w:lineRule="atLeast"/>
        <w:rPr>
          <w:rFonts w:ascii="仿宋_GB2312" w:eastAsia="仿宋_GB2312" w:hint="default"/>
          <w:sz w:val="28"/>
          <w:szCs w:val="28"/>
          <w:shd w:val="clear" w:color="auto" w:fill="FFFFFF"/>
          <w:lang w:val="zh-TW" w:eastAsia="zh-TW"/>
        </w:rPr>
      </w:pPr>
    </w:p>
    <w:p w14:paraId="3A0D849F" w14:textId="69333A16" w:rsidR="00007607" w:rsidRPr="007D0B35" w:rsidRDefault="00007607" w:rsidP="0038758F">
      <w:pPr>
        <w:spacing w:line="504" w:lineRule="atLeast"/>
        <w:rPr>
          <w:rFonts w:ascii="仿宋_GB2312" w:eastAsia="仿宋_GB2312" w:hint="default"/>
          <w:sz w:val="28"/>
          <w:szCs w:val="28"/>
          <w:shd w:val="clear" w:color="auto" w:fill="FFFFFF"/>
          <w:lang w:val="zh-TW" w:eastAsia="zh-TW"/>
        </w:rPr>
      </w:pPr>
    </w:p>
    <w:p w14:paraId="33A59863" w14:textId="77777777" w:rsidR="00007607" w:rsidRPr="007D0B35" w:rsidRDefault="00007607" w:rsidP="0038758F">
      <w:pPr>
        <w:spacing w:line="504" w:lineRule="atLeast"/>
        <w:rPr>
          <w:rFonts w:ascii="仿宋_GB2312" w:eastAsia="仿宋_GB2312" w:hint="default"/>
          <w:sz w:val="28"/>
          <w:szCs w:val="28"/>
          <w:shd w:val="clear" w:color="auto" w:fill="FFFFFF"/>
          <w:lang w:val="zh-TW" w:eastAsia="zh-TW"/>
        </w:rPr>
      </w:pPr>
    </w:p>
    <w:p w14:paraId="16F920F9" w14:textId="77777777" w:rsidR="00007607" w:rsidRPr="007D0B35" w:rsidRDefault="00E9018B" w:rsidP="007D0B35">
      <w:pPr>
        <w:spacing w:line="504" w:lineRule="atLeast"/>
        <w:ind w:firstLineChars="150" w:firstLine="663"/>
        <w:jc w:val="left"/>
        <w:rPr>
          <w:rFonts w:ascii="Calibri" w:eastAsia="宋体" w:hAnsi="Calibri" w:hint="default"/>
          <w:b/>
          <w:bCs/>
          <w:sz w:val="44"/>
          <w:szCs w:val="44"/>
          <w:lang w:val="zh-TW" w:eastAsia="zh-TW"/>
        </w:rPr>
      </w:pPr>
      <w:r w:rsidRPr="007D0B35">
        <w:rPr>
          <w:rFonts w:ascii="Calibri" w:eastAsia="宋体" w:hAnsi="Calibri"/>
          <w:b/>
          <w:bCs/>
          <w:sz w:val="44"/>
          <w:szCs w:val="44"/>
          <w:lang w:val="zh-TW" w:eastAsia="zh-TW"/>
        </w:rPr>
        <w:lastRenderedPageBreak/>
        <w:t>莎士比亚经典戏剧《第十二夜》简介</w:t>
      </w:r>
    </w:p>
    <w:p w14:paraId="6E72B743" w14:textId="77777777" w:rsidR="00007607" w:rsidRPr="007D0B35" w:rsidRDefault="00007607" w:rsidP="0038758F">
      <w:pPr>
        <w:spacing w:line="504" w:lineRule="atLeast"/>
        <w:ind w:firstLine="480"/>
        <w:rPr>
          <w:rFonts w:ascii="仿宋_GB2312" w:eastAsia="仿宋_GB2312" w:hint="default"/>
          <w:sz w:val="28"/>
          <w:szCs w:val="28"/>
          <w:shd w:val="clear" w:color="auto" w:fill="FFFFFF"/>
          <w:lang w:val="zh-TW"/>
        </w:rPr>
      </w:pPr>
    </w:p>
    <w:p w14:paraId="41ED7821" w14:textId="5729E0D9" w:rsidR="00007607" w:rsidRPr="007D0B35" w:rsidRDefault="00E9018B" w:rsidP="0038758F">
      <w:pPr>
        <w:spacing w:line="504" w:lineRule="atLeast"/>
        <w:ind w:firstLine="480"/>
        <w:rPr>
          <w:rFonts w:ascii="仿宋_GB2312" w:eastAsia="仿宋_GB2312" w:hint="default"/>
          <w:sz w:val="28"/>
          <w:szCs w:val="28"/>
          <w:shd w:val="clear" w:color="auto" w:fill="FFFFFF"/>
          <w:lang w:val="zh-TW" w:eastAsia="zh-TW"/>
        </w:rPr>
      </w:pPr>
      <w:r w:rsidRPr="007D0B35">
        <w:rPr>
          <w:rFonts w:ascii="仿宋_GB2312" w:eastAsia="仿宋_GB2312"/>
          <w:sz w:val="28"/>
          <w:szCs w:val="28"/>
          <w:shd w:val="clear" w:color="auto" w:fill="FFFFFF"/>
          <w:lang w:val="zh-TW" w:eastAsia="zh-TW"/>
        </w:rPr>
        <w:t>《第十二夜》是</w:t>
      </w:r>
      <w:hyperlink r:id="rId7" w:history="1">
        <w:r w:rsidRPr="007D0B35">
          <w:rPr>
            <w:rFonts w:ascii="仿宋_GB2312" w:eastAsia="仿宋_GB2312"/>
            <w:sz w:val="28"/>
            <w:szCs w:val="28"/>
            <w:shd w:val="clear" w:color="auto" w:fill="FFFFFF"/>
            <w:lang w:val="zh-TW" w:eastAsia="zh-TW"/>
          </w:rPr>
          <w:t>莎士比亚</w:t>
        </w:r>
      </w:hyperlink>
      <w:r w:rsidRPr="007D0B35">
        <w:rPr>
          <w:rFonts w:ascii="仿宋_GB2312" w:eastAsia="仿宋_GB2312"/>
          <w:sz w:val="28"/>
          <w:szCs w:val="28"/>
          <w:shd w:val="clear" w:color="auto" w:fill="FFFFFF"/>
          <w:lang w:val="zh-TW" w:eastAsia="zh-TW"/>
        </w:rPr>
        <w:t>喜剧代表作，约写于1600</w:t>
      </w:r>
      <w:r w:rsidR="00C11B60" w:rsidRPr="007D0B35">
        <w:rPr>
          <w:rFonts w:ascii="仿宋_GB2312" w:eastAsia="仿宋_GB2312" w:hint="default"/>
          <w:sz w:val="28"/>
          <w:szCs w:val="28"/>
          <w:shd w:val="clear" w:color="auto" w:fill="FFFFFF"/>
          <w:lang w:val="zh-TW" w:eastAsia="zh-TW"/>
        </w:rPr>
        <w:t>—</w:t>
      </w:r>
      <w:r w:rsidRPr="007D0B35">
        <w:rPr>
          <w:rFonts w:ascii="仿宋_GB2312" w:eastAsia="仿宋_GB2312"/>
          <w:sz w:val="28"/>
          <w:szCs w:val="28"/>
          <w:shd w:val="clear" w:color="auto" w:fill="FFFFFF"/>
          <w:lang w:val="zh-TW" w:eastAsia="zh-TW"/>
        </w:rPr>
        <w:t>1602年间，剧名源于十二节，又称主显节，即圣诞节后的第十二天，一月六日。薇奥拉与长相、声音酷似自己的哥哥失散后，女扮男装成侍从，为自己所爱的公爵向伯爵小姐传情，却不想伯爵小姐竟爱上自己，最终四人结为两对夫妻，有情人终成眷属。</w:t>
      </w:r>
    </w:p>
    <w:p w14:paraId="322D7B69" w14:textId="77777777" w:rsidR="007D0B35" w:rsidRDefault="00E9018B" w:rsidP="007D0B35">
      <w:pPr>
        <w:spacing w:line="504" w:lineRule="atLeast"/>
        <w:ind w:firstLine="480"/>
        <w:jc w:val="center"/>
        <w:rPr>
          <w:rFonts w:ascii="仿宋_GB2312" w:eastAsia="仿宋_GB2312" w:hint="default"/>
          <w:sz w:val="28"/>
          <w:szCs w:val="28"/>
          <w:shd w:val="clear" w:color="auto" w:fill="FFFFFF"/>
          <w:lang w:val="zh-TW"/>
        </w:rPr>
      </w:pPr>
      <w:r w:rsidRPr="007D0B35">
        <w:rPr>
          <w:rFonts w:ascii="仿宋_GB2312" w:eastAsia="仿宋_GB2312"/>
          <w:sz w:val="28"/>
          <w:szCs w:val="28"/>
          <w:shd w:val="clear" w:color="auto" w:fill="FFFFFF"/>
          <w:lang w:val="zh-TW" w:eastAsia="zh-TW"/>
        </w:rPr>
        <w:t>剧作围绕薇奥拉、奥丽维娅与奥西诺的爱情主线，通过多线索、多层次的剧情结构，刻画了鲜明生动、性格迥异的人物形象，体现了人文主义的爱情理想和人生态度，反映了17世纪英国资本主义原始积累时期的社会生活。剧中各条线索交相映照，多种爱情相</w:t>
      </w:r>
    </w:p>
    <w:p w14:paraId="4C0409C5" w14:textId="5DAAAD30" w:rsidR="007D0B35" w:rsidRDefault="00E9018B" w:rsidP="007D0B35">
      <w:pPr>
        <w:spacing w:line="504" w:lineRule="atLeast"/>
        <w:rPr>
          <w:rFonts w:ascii="仿宋_GB2312" w:eastAsia="仿宋_GB2312" w:hint="default"/>
          <w:sz w:val="28"/>
          <w:szCs w:val="28"/>
          <w:shd w:val="clear" w:color="auto" w:fill="FFFFFF"/>
          <w:lang w:val="zh-TW"/>
        </w:rPr>
      </w:pPr>
      <w:r w:rsidRPr="007D0B35">
        <w:rPr>
          <w:rFonts w:ascii="仿宋_GB2312" w:eastAsia="仿宋_GB2312"/>
          <w:sz w:val="28"/>
          <w:szCs w:val="28"/>
          <w:shd w:val="clear" w:color="auto" w:fill="FFFFFF"/>
          <w:lang w:val="zh-TW" w:eastAsia="zh-TW"/>
        </w:rPr>
        <w:t>互比对，情节丰富生动，喜剧效果强烈</w:t>
      </w:r>
      <w:r w:rsidR="007945F8">
        <w:rPr>
          <w:rFonts w:ascii="仿宋_GB2312" w:eastAsia="仿宋_GB2312"/>
          <w:sz w:val="28"/>
          <w:szCs w:val="28"/>
          <w:shd w:val="clear" w:color="auto" w:fill="FFFFFF"/>
          <w:lang w:val="zh-TW"/>
        </w:rPr>
        <w:t>。</w:t>
      </w:r>
    </w:p>
    <w:p w14:paraId="4E266E51" w14:textId="51F7B616" w:rsidR="00007607" w:rsidRPr="00C11B60" w:rsidRDefault="00E9018B" w:rsidP="007945F8">
      <w:pPr>
        <w:spacing w:line="504" w:lineRule="atLeast"/>
        <w:jc w:val="center"/>
        <w:rPr>
          <w:rFonts w:ascii="仿宋" w:eastAsia="仿宋" w:hAnsi="仿宋" w:hint="default"/>
          <w:sz w:val="28"/>
          <w:szCs w:val="28"/>
        </w:rPr>
      </w:pPr>
      <w:r w:rsidRPr="007D0B35">
        <w:rPr>
          <w:rFonts w:ascii="仿宋_GB2312" w:eastAsia="仿宋_GB2312"/>
          <w:sz w:val="28"/>
          <w:szCs w:val="28"/>
          <w:shd w:val="clear" w:color="auto" w:fill="FFFFFF"/>
          <w:lang w:val="zh-TW" w:eastAsia="zh-TW"/>
        </w:rPr>
        <w:t>。</w:t>
      </w:r>
      <w:r w:rsidR="007D0B35">
        <w:rPr>
          <w:rFonts w:ascii="仿宋" w:eastAsia="仿宋" w:hAnsi="仿宋" w:hint="default"/>
          <w:noProof/>
          <w:sz w:val="28"/>
          <w:szCs w:val="28"/>
        </w:rPr>
        <w:drawing>
          <wp:inline distT="0" distB="0" distL="0" distR="0" wp14:anchorId="162DDC52" wp14:editId="555AA9E6">
            <wp:extent cx="4143375" cy="46672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3375" cy="4667250"/>
                    </a:xfrm>
                    <a:prstGeom prst="rect">
                      <a:avLst/>
                    </a:prstGeom>
                    <a:noFill/>
                  </pic:spPr>
                </pic:pic>
              </a:graphicData>
            </a:graphic>
          </wp:inline>
        </w:drawing>
      </w:r>
    </w:p>
    <w:sectPr w:rsidR="00007607" w:rsidRPr="00C11B60">
      <w:headerReference w:type="default" r:id="rId9"/>
      <w:footerReference w:type="default" r:id="rId10"/>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D6AAE" w14:textId="77777777" w:rsidR="00234872" w:rsidRDefault="00234872">
      <w:pPr>
        <w:rPr>
          <w:rFonts w:hint="default"/>
        </w:rPr>
      </w:pPr>
      <w:r>
        <w:separator/>
      </w:r>
    </w:p>
  </w:endnote>
  <w:endnote w:type="continuationSeparator" w:id="0">
    <w:p w14:paraId="7578E590" w14:textId="77777777" w:rsidR="00234872" w:rsidRDefault="00234872">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3F0AE" w14:textId="77777777" w:rsidR="00007607" w:rsidRDefault="000076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8B7D5" w14:textId="77777777" w:rsidR="00234872" w:rsidRDefault="00234872">
      <w:pPr>
        <w:rPr>
          <w:rFonts w:hint="default"/>
        </w:rPr>
      </w:pPr>
      <w:r>
        <w:separator/>
      </w:r>
    </w:p>
  </w:footnote>
  <w:footnote w:type="continuationSeparator" w:id="0">
    <w:p w14:paraId="3D091F12" w14:textId="77777777" w:rsidR="00234872" w:rsidRDefault="00234872">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8A5E0" w14:textId="77777777" w:rsidR="00007607" w:rsidRDefault="0000760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07"/>
    <w:rsid w:val="00007607"/>
    <w:rsid w:val="00234872"/>
    <w:rsid w:val="0038758F"/>
    <w:rsid w:val="00460837"/>
    <w:rsid w:val="005042C0"/>
    <w:rsid w:val="00526454"/>
    <w:rsid w:val="006032FF"/>
    <w:rsid w:val="007945F8"/>
    <w:rsid w:val="007D0B35"/>
    <w:rsid w:val="00A77008"/>
    <w:rsid w:val="00B55C6F"/>
    <w:rsid w:val="00C11B60"/>
    <w:rsid w:val="00E9018B"/>
    <w:rsid w:val="00EA7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A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Arial Unicode MS" w:eastAsia="Calibri" w:hAnsi="Arial Unicode MS" w:cs="Arial Unicode MS" w:hint="eastAsia"/>
      <w:color w:val="000000"/>
      <w:kern w:val="2"/>
      <w:sz w:val="21"/>
      <w:szCs w:val="21"/>
      <w:u w:color="000000"/>
    </w:rPr>
  </w:style>
  <w:style w:type="paragraph" w:styleId="1">
    <w:name w:val="heading 1"/>
    <w:next w:val="a"/>
    <w:pPr>
      <w:keepNext/>
      <w:keepLines/>
      <w:widowControl w:val="0"/>
      <w:spacing w:before="340" w:after="330" w:line="578" w:lineRule="auto"/>
      <w:jc w:val="both"/>
      <w:outlineLvl w:val="0"/>
    </w:pPr>
    <w:rPr>
      <w:rFonts w:ascii="Arial Unicode MS" w:eastAsia="Calibri" w:hAnsi="Arial Unicode MS" w:cs="Arial Unicode MS" w:hint="eastAsia"/>
      <w:b/>
      <w:bCs/>
      <w:color w:val="000000"/>
      <w:kern w:val="44"/>
      <w:sz w:val="44"/>
      <w:szCs w:val="44"/>
      <w:u w:color="000000"/>
    </w:rPr>
  </w:style>
  <w:style w:type="paragraph" w:styleId="3">
    <w:name w:val="heading 3"/>
    <w:next w:val="a"/>
    <w:pPr>
      <w:keepNext/>
      <w:keepLines/>
      <w:widowControl w:val="0"/>
      <w:spacing w:before="260" w:after="260" w:line="416" w:lineRule="auto"/>
      <w:jc w:val="both"/>
      <w:outlineLvl w:val="2"/>
    </w:pPr>
    <w:rPr>
      <w:rFonts w:ascii="Calibri" w:eastAsia="Arial Unicode MS" w:hAnsi="Calibri" w:cs="Arial Unicode MS"/>
      <w:b/>
      <w:bCs/>
      <w:color w:val="000000"/>
      <w:kern w:val="2"/>
      <w:sz w:val="32"/>
      <w:szCs w:val="3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eastAsia="Arial Unicode MS" w:hAnsi="Helvetica" w:cs="Arial Unicode MS"/>
      <w:color w:val="000000"/>
      <w:sz w:val="24"/>
      <w:szCs w:val="24"/>
    </w:rPr>
  </w:style>
  <w:style w:type="character" w:customStyle="1" w:styleId="a5">
    <w:name w:val="无"/>
  </w:style>
  <w:style w:type="character" w:customStyle="1" w:styleId="Hyperlink0">
    <w:name w:val="Hyperlink.0"/>
    <w:basedOn w:val="a5"/>
    <w:rPr>
      <w:kern w:val="0"/>
      <w:sz w:val="24"/>
      <w:szCs w:val="24"/>
      <w:lang w:val="zh-TW" w:eastAsia="zh-TW"/>
    </w:rPr>
  </w:style>
  <w:style w:type="paragraph" w:styleId="a6">
    <w:name w:val="Balloon Text"/>
    <w:basedOn w:val="a"/>
    <w:link w:val="Char"/>
    <w:uiPriority w:val="99"/>
    <w:semiHidden/>
    <w:unhideWhenUsed/>
    <w:rsid w:val="007D0B35"/>
    <w:rPr>
      <w:sz w:val="18"/>
      <w:szCs w:val="18"/>
    </w:rPr>
  </w:style>
  <w:style w:type="character" w:customStyle="1" w:styleId="Char">
    <w:name w:val="批注框文本 Char"/>
    <w:basedOn w:val="a0"/>
    <w:link w:val="a6"/>
    <w:uiPriority w:val="99"/>
    <w:semiHidden/>
    <w:rsid w:val="007D0B35"/>
    <w:rPr>
      <w:rFonts w:ascii="Arial Unicode MS" w:eastAsia="Calibri" w:hAnsi="Arial Unicode MS" w:cs="Arial Unicode MS"/>
      <w:color w:val="000000"/>
      <w:kern w:val="2"/>
      <w:sz w:val="18"/>
      <w:szCs w:val="1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Arial Unicode MS" w:eastAsia="Calibri" w:hAnsi="Arial Unicode MS" w:cs="Arial Unicode MS" w:hint="eastAsia"/>
      <w:color w:val="000000"/>
      <w:kern w:val="2"/>
      <w:sz w:val="21"/>
      <w:szCs w:val="21"/>
      <w:u w:color="000000"/>
    </w:rPr>
  </w:style>
  <w:style w:type="paragraph" w:styleId="1">
    <w:name w:val="heading 1"/>
    <w:next w:val="a"/>
    <w:pPr>
      <w:keepNext/>
      <w:keepLines/>
      <w:widowControl w:val="0"/>
      <w:spacing w:before="340" w:after="330" w:line="578" w:lineRule="auto"/>
      <w:jc w:val="both"/>
      <w:outlineLvl w:val="0"/>
    </w:pPr>
    <w:rPr>
      <w:rFonts w:ascii="Arial Unicode MS" w:eastAsia="Calibri" w:hAnsi="Arial Unicode MS" w:cs="Arial Unicode MS" w:hint="eastAsia"/>
      <w:b/>
      <w:bCs/>
      <w:color w:val="000000"/>
      <w:kern w:val="44"/>
      <w:sz w:val="44"/>
      <w:szCs w:val="44"/>
      <w:u w:color="000000"/>
    </w:rPr>
  </w:style>
  <w:style w:type="paragraph" w:styleId="3">
    <w:name w:val="heading 3"/>
    <w:next w:val="a"/>
    <w:pPr>
      <w:keepNext/>
      <w:keepLines/>
      <w:widowControl w:val="0"/>
      <w:spacing w:before="260" w:after="260" w:line="416" w:lineRule="auto"/>
      <w:jc w:val="both"/>
      <w:outlineLvl w:val="2"/>
    </w:pPr>
    <w:rPr>
      <w:rFonts w:ascii="Calibri" w:eastAsia="Arial Unicode MS" w:hAnsi="Calibri" w:cs="Arial Unicode MS"/>
      <w:b/>
      <w:bCs/>
      <w:color w:val="000000"/>
      <w:kern w:val="2"/>
      <w:sz w:val="32"/>
      <w:szCs w:val="3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eastAsia="Arial Unicode MS" w:hAnsi="Helvetica" w:cs="Arial Unicode MS"/>
      <w:color w:val="000000"/>
      <w:sz w:val="24"/>
      <w:szCs w:val="24"/>
    </w:rPr>
  </w:style>
  <w:style w:type="character" w:customStyle="1" w:styleId="a5">
    <w:name w:val="无"/>
  </w:style>
  <w:style w:type="character" w:customStyle="1" w:styleId="Hyperlink0">
    <w:name w:val="Hyperlink.0"/>
    <w:basedOn w:val="a5"/>
    <w:rPr>
      <w:kern w:val="0"/>
      <w:sz w:val="24"/>
      <w:szCs w:val="24"/>
      <w:lang w:val="zh-TW" w:eastAsia="zh-TW"/>
    </w:rPr>
  </w:style>
  <w:style w:type="paragraph" w:styleId="a6">
    <w:name w:val="Balloon Text"/>
    <w:basedOn w:val="a"/>
    <w:link w:val="Char"/>
    <w:uiPriority w:val="99"/>
    <w:semiHidden/>
    <w:unhideWhenUsed/>
    <w:rsid w:val="007D0B35"/>
    <w:rPr>
      <w:sz w:val="18"/>
      <w:szCs w:val="18"/>
    </w:rPr>
  </w:style>
  <w:style w:type="character" w:customStyle="1" w:styleId="Char">
    <w:name w:val="批注框文本 Char"/>
    <w:basedOn w:val="a0"/>
    <w:link w:val="a6"/>
    <w:uiPriority w:val="99"/>
    <w:semiHidden/>
    <w:rsid w:val="007D0B35"/>
    <w:rPr>
      <w:rFonts w:ascii="Arial Unicode MS" w:eastAsia="Calibri" w:hAnsi="Arial Unicode MS" w:cs="Arial Unicode MS"/>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baike.baidu.com/view/2120.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a:ea typeface="宋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140</Words>
  <Characters>800</Characters>
  <Application>Microsoft Office Word</Application>
  <DocSecurity>0</DocSecurity>
  <Lines>6</Lines>
  <Paragraphs>1</Paragraphs>
  <ScaleCrop>false</ScaleCrop>
  <Company>HP</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Mo</dc:creator>
  <cp:lastModifiedBy>User</cp:lastModifiedBy>
  <cp:revision>11</cp:revision>
  <cp:lastPrinted>2017-04-11T15:45:00Z</cp:lastPrinted>
  <dcterms:created xsi:type="dcterms:W3CDTF">2017-04-11T15:28:00Z</dcterms:created>
  <dcterms:modified xsi:type="dcterms:W3CDTF">2017-04-14T04:56:00Z</dcterms:modified>
</cp:coreProperties>
</file>